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E6" w:rsidRDefault="00FD2EE6">
      <w:pPr>
        <w:pStyle w:val="BodyTextIndent2"/>
        <w:adjustRightInd w:val="0"/>
        <w:snapToGrid w:val="0"/>
        <w:spacing w:line="590" w:lineRule="exact"/>
        <w:ind w:leftChars="0" w:left="0" w:firstLineChars="0" w:firstLine="0"/>
        <w:rPr>
          <w:rFonts w:ascii="Times New Roman"/>
        </w:rPr>
      </w:pPr>
      <w:r>
        <w:rPr>
          <w:noProof/>
        </w:rPr>
        <w:pict>
          <v:group id="组合 11" o:spid="_x0000_s1027" style="position:absolute;left:0;text-align:left;margin-left:-14.2pt;margin-top:681.9pt;width:481.9pt;height:5.15pt;z-index:251654144" coordorigin="1548,14978" coordsize="8787,103203">
            <v:line id="直线 12" o:spid="_x0000_s1028" style="position:absolute" from="1548,15081" to="10335,15081" strokecolor="red" strokeweight="3pt"/>
            <v:line id="直线 13" o:spid="_x0000_s1029" style="position:absolute" from="1548,14978" to="10335,14978" strokecolor="red" strokeweight="1pt"/>
          </v:group>
        </w:pict>
      </w:r>
      <w:r>
        <w:rPr>
          <w:noProof/>
        </w:rPr>
        <w:pict>
          <v:shapetype id="_x0000_t202" coordsize="21600,21600" o:spt="202" path="m,l,21600r21600,l21600,xe">
            <v:stroke joinstyle="miter"/>
            <v:path gradientshapeok="t" o:connecttype="rect"/>
          </v:shapetype>
          <v:shape id="文本框 10" o:spid="_x0000_s1030" type="#_x0000_t202" style="position:absolute;left:0;text-align:left;margin-left:1.7pt;margin-top:-10.2pt;width:450.1pt;height:113.55pt;z-index:251653120" filled="f" stroked="f" strokeweight=".5pt">
            <v:textbox inset="0,0,0,0">
              <w:txbxContent>
                <w:p w:rsidR="00FD2EE6" w:rsidRDefault="00FD2EE6">
                  <w:pPr>
                    <w:adjustRightInd w:val="0"/>
                    <w:snapToGrid w:val="0"/>
                    <w:spacing w:line="750" w:lineRule="exact"/>
                    <w:jc w:val="distribute"/>
                    <w:rPr>
                      <w:rFonts w:eastAsia="方正小标宋_GBK"/>
                      <w:color w:val="FF0000"/>
                      <w:spacing w:val="10"/>
                      <w:w w:val="75"/>
                      <w:sz w:val="70"/>
                      <w:szCs w:val="70"/>
                    </w:rPr>
                  </w:pPr>
                  <w:r>
                    <w:rPr>
                      <w:rFonts w:eastAsia="方正小标宋_GBK" w:hint="eastAsia"/>
                      <w:color w:val="FF0000"/>
                      <w:spacing w:val="10"/>
                      <w:w w:val="75"/>
                      <w:sz w:val="70"/>
                      <w:szCs w:val="70"/>
                    </w:rPr>
                    <w:t>广西壮族自治区大数据发展局</w:t>
                  </w:r>
                </w:p>
                <w:p w:rsidR="00FD2EE6" w:rsidRPr="00415C9D" w:rsidRDefault="00FD2EE6">
                  <w:pPr>
                    <w:pStyle w:val="Default"/>
                    <w:snapToGrid w:val="0"/>
                    <w:spacing w:line="750" w:lineRule="exact"/>
                    <w:jc w:val="distribute"/>
                    <w:rPr>
                      <w:rFonts w:ascii="Calibri" w:hAnsi="Calibri"/>
                      <w:color w:val="FF0000"/>
                      <w:spacing w:val="10"/>
                      <w:w w:val="75"/>
                      <w:kern w:val="2"/>
                      <w:sz w:val="70"/>
                      <w:szCs w:val="70"/>
                    </w:rPr>
                  </w:pPr>
                  <w:r w:rsidRPr="00415C9D">
                    <w:rPr>
                      <w:rFonts w:ascii="Calibri" w:hAnsi="Calibri" w:hint="eastAsia"/>
                      <w:color w:val="FF0000"/>
                      <w:spacing w:val="10"/>
                      <w:w w:val="75"/>
                      <w:kern w:val="2"/>
                      <w:sz w:val="70"/>
                      <w:szCs w:val="70"/>
                    </w:rPr>
                    <w:t>广西壮族自治区财政厅</w:t>
                  </w:r>
                </w:p>
                <w:p w:rsidR="00FD2EE6" w:rsidRPr="00415C9D" w:rsidRDefault="00FD2EE6">
                  <w:pPr>
                    <w:pStyle w:val="Default"/>
                    <w:snapToGrid w:val="0"/>
                    <w:spacing w:line="750" w:lineRule="exact"/>
                    <w:jc w:val="distribute"/>
                    <w:rPr>
                      <w:rFonts w:ascii="Calibri" w:hAnsi="Calibri"/>
                      <w:color w:val="FF0000"/>
                      <w:spacing w:val="10"/>
                      <w:w w:val="75"/>
                      <w:kern w:val="2"/>
                      <w:sz w:val="70"/>
                      <w:szCs w:val="70"/>
                    </w:rPr>
                  </w:pPr>
                  <w:r w:rsidRPr="00415C9D">
                    <w:rPr>
                      <w:rFonts w:ascii="Calibri" w:hAnsi="Calibri" w:hint="eastAsia"/>
                      <w:color w:val="FF0000"/>
                      <w:spacing w:val="10"/>
                      <w:w w:val="75"/>
                      <w:kern w:val="2"/>
                      <w:sz w:val="70"/>
                      <w:szCs w:val="70"/>
                    </w:rPr>
                    <w:t>广西壮族自治区发展和改革委员会</w:t>
                  </w:r>
                </w:p>
              </w:txbxContent>
            </v:textbox>
          </v:shape>
        </w:pict>
      </w:r>
    </w:p>
    <w:p w:rsidR="00FD2EE6" w:rsidRDefault="00FD2EE6">
      <w:pPr>
        <w:adjustRightInd w:val="0"/>
        <w:snapToGrid w:val="0"/>
        <w:spacing w:line="300" w:lineRule="exact"/>
        <w:jc w:val="right"/>
        <w:rPr>
          <w:rFonts w:eastAsia="方正仿宋_GBK"/>
          <w:snapToGrid w:val="0"/>
          <w:kern w:val="0"/>
          <w:sz w:val="32"/>
          <w:szCs w:val="32"/>
        </w:rPr>
      </w:pPr>
    </w:p>
    <w:p w:rsidR="00FD2EE6" w:rsidRDefault="00FD2EE6">
      <w:pPr>
        <w:adjustRightInd w:val="0"/>
        <w:snapToGrid w:val="0"/>
        <w:spacing w:line="590" w:lineRule="exact"/>
        <w:jc w:val="right"/>
        <w:rPr>
          <w:rFonts w:ascii="Times New Roman" w:eastAsia="方正仿宋_GBK" w:hAnsi="Times New Roman"/>
          <w:sz w:val="32"/>
          <w:szCs w:val="32"/>
        </w:rPr>
      </w:pPr>
    </w:p>
    <w:p w:rsidR="00FD2EE6" w:rsidRDefault="00FD2EE6">
      <w:pPr>
        <w:adjustRightInd w:val="0"/>
        <w:snapToGrid w:val="0"/>
        <w:spacing w:line="590" w:lineRule="exact"/>
        <w:jc w:val="right"/>
        <w:rPr>
          <w:rFonts w:ascii="Times New Roman" w:eastAsia="方正仿宋_GBK" w:hAnsi="Times New Roman"/>
          <w:sz w:val="32"/>
          <w:szCs w:val="32"/>
        </w:rPr>
      </w:pPr>
    </w:p>
    <w:p w:rsidR="00FD2EE6" w:rsidRDefault="00FD2EE6">
      <w:pPr>
        <w:adjustRightInd w:val="0"/>
        <w:snapToGrid w:val="0"/>
        <w:spacing w:line="300" w:lineRule="exact"/>
        <w:jc w:val="right"/>
        <w:rPr>
          <w:rFonts w:ascii="Times New Roman" w:eastAsia="方正仿宋_GBK" w:hAnsi="Times New Roman"/>
          <w:sz w:val="32"/>
          <w:szCs w:val="32"/>
        </w:rPr>
      </w:pPr>
      <w:r>
        <w:rPr>
          <w:noProof/>
        </w:rPr>
        <w:pict>
          <v:group id="组合 7" o:spid="_x0000_s1031" style="position:absolute;left:0;text-align:left;margin-left:-14.2pt;margin-top:8.4pt;width:481.9pt;height:3.9pt;z-index:251652096" coordorigin="1548,3895" coordsize="8787,78203">
            <v:line id="直线 8" o:spid="_x0000_s1032" style="position:absolute" from="1548,3895" to="10335,3895" strokecolor="red" strokeweight="3pt"/>
            <v:line id="直线 9" o:spid="_x0000_s1033" style="position:absolute" from="1548,3973" to="10335,3973" strokecolor="red" strokeweight="1pt"/>
          </v:group>
        </w:pict>
      </w:r>
    </w:p>
    <w:p w:rsidR="00FD2EE6" w:rsidRDefault="00FD2EE6">
      <w:pPr>
        <w:adjustRightInd w:val="0"/>
        <w:snapToGrid w:val="0"/>
        <w:spacing w:line="590" w:lineRule="exact"/>
        <w:jc w:val="right"/>
        <w:rPr>
          <w:rFonts w:ascii="Times New Roman" w:eastAsia="方正仿宋_GBK" w:hAnsi="Times New Roman"/>
          <w:snapToGrid w:val="0"/>
          <w:color w:val="000000"/>
          <w:kern w:val="0"/>
          <w:sz w:val="32"/>
          <w:szCs w:val="32"/>
        </w:rPr>
      </w:pPr>
      <w:r>
        <w:rPr>
          <w:rFonts w:ascii="Times New Roman" w:eastAsia="方正仿宋_GBK" w:hAnsi="Times New Roman" w:hint="eastAsia"/>
          <w:sz w:val="32"/>
          <w:szCs w:val="32"/>
        </w:rPr>
        <w:t>桂数函〔</w:t>
      </w:r>
      <w:r>
        <w:rPr>
          <w:rFonts w:ascii="Times New Roman" w:eastAsia="方正仿宋_GBK" w:hAnsi="Times New Roman"/>
          <w:sz w:val="32"/>
          <w:szCs w:val="32"/>
        </w:rPr>
        <w:t>2021</w:t>
      </w:r>
      <w:r>
        <w:rPr>
          <w:rFonts w:ascii="Times New Roman" w:eastAsia="方正仿宋_GBK" w:hAnsi="Times New Roman" w:hint="eastAsia"/>
          <w:sz w:val="32"/>
          <w:szCs w:val="32"/>
        </w:rPr>
        <w:t>〕</w:t>
      </w:r>
      <w:r>
        <w:rPr>
          <w:rFonts w:ascii="Times New Roman" w:eastAsia="方正仿宋_GBK" w:hAnsi="Times New Roman"/>
          <w:sz w:val="32"/>
          <w:szCs w:val="32"/>
        </w:rPr>
        <w:t>42</w:t>
      </w:r>
      <w:r>
        <w:rPr>
          <w:rFonts w:ascii="Times New Roman" w:eastAsia="方正仿宋_GBK" w:hAnsi="Times New Roman" w:hint="eastAsia"/>
          <w:sz w:val="32"/>
          <w:szCs w:val="32"/>
        </w:rPr>
        <w:t>号</w:t>
      </w:r>
    </w:p>
    <w:p w:rsidR="00FD2EE6" w:rsidRDefault="00FD2EE6">
      <w:pPr>
        <w:wordWrap w:val="0"/>
        <w:spacing w:line="620" w:lineRule="exact"/>
        <w:ind w:right="641"/>
        <w:jc w:val="center"/>
        <w:rPr>
          <w:rFonts w:ascii="Times New Roman" w:eastAsia="方正仿宋_GBK" w:hAnsi="Times New Roman"/>
          <w:kern w:val="0"/>
          <w:sz w:val="32"/>
          <w:szCs w:val="32"/>
        </w:rPr>
      </w:pPr>
    </w:p>
    <w:p w:rsidR="00FD2EE6" w:rsidRDefault="00FD2EE6">
      <w:pPr>
        <w:adjustRightInd w:val="0"/>
        <w:snapToGrid w:val="0"/>
        <w:spacing w:line="590" w:lineRule="exact"/>
        <w:jc w:val="center"/>
        <w:rPr>
          <w:rFonts w:ascii="方正小标宋简体" w:eastAsia="方正小标宋简体" w:hAnsi="黑体"/>
          <w:sz w:val="44"/>
          <w:szCs w:val="44"/>
        </w:rPr>
      </w:pPr>
      <w:r>
        <w:rPr>
          <w:rFonts w:ascii="方正小标宋简体" w:eastAsia="方正小标宋简体" w:hAnsi="黑体" w:hint="eastAsia"/>
          <w:spacing w:val="-6"/>
          <w:sz w:val="44"/>
          <w:szCs w:val="44"/>
        </w:rPr>
        <w:t>广西壮族自治区大数据发展局</w:t>
      </w:r>
      <w:r>
        <w:rPr>
          <w:rFonts w:ascii="方正小标宋简体" w:eastAsia="方正小标宋简体" w:hAnsi="黑体"/>
          <w:spacing w:val="-6"/>
          <w:sz w:val="44"/>
          <w:szCs w:val="44"/>
        </w:rPr>
        <w:t xml:space="preserve">  </w:t>
      </w:r>
      <w:r>
        <w:rPr>
          <w:rFonts w:ascii="方正小标宋简体" w:eastAsia="方正小标宋简体" w:hAnsi="黑体" w:hint="eastAsia"/>
          <w:spacing w:val="-6"/>
          <w:sz w:val="44"/>
          <w:szCs w:val="44"/>
        </w:rPr>
        <w:t>广西壮族自治</w:t>
      </w:r>
      <w:r>
        <w:rPr>
          <w:rFonts w:ascii="方正小标宋简体" w:eastAsia="方正小标宋简体" w:hAnsi="黑体" w:hint="eastAsia"/>
          <w:sz w:val="44"/>
          <w:szCs w:val="44"/>
        </w:rPr>
        <w:t>区</w:t>
      </w:r>
    </w:p>
    <w:p w:rsidR="00FD2EE6" w:rsidRDefault="00FD2EE6">
      <w:pPr>
        <w:adjustRightInd w:val="0"/>
        <w:snapToGrid w:val="0"/>
        <w:spacing w:line="59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财政厅</w:t>
      </w:r>
      <w:r>
        <w:rPr>
          <w:rFonts w:ascii="方正小标宋简体" w:eastAsia="方正小标宋简体" w:hAnsi="黑体"/>
          <w:sz w:val="44"/>
          <w:szCs w:val="44"/>
        </w:rPr>
        <w:t xml:space="preserve">  </w:t>
      </w:r>
      <w:r>
        <w:rPr>
          <w:rFonts w:ascii="方正小标宋简体" w:eastAsia="方正小标宋简体" w:hAnsi="黑体" w:hint="eastAsia"/>
          <w:sz w:val="44"/>
          <w:szCs w:val="44"/>
        </w:rPr>
        <w:t>广西壮族自治区发展和改革委员会</w:t>
      </w:r>
    </w:p>
    <w:p w:rsidR="00FD2EE6" w:rsidRDefault="00FD2EE6">
      <w:pPr>
        <w:adjustRightInd w:val="0"/>
        <w:snapToGrid w:val="0"/>
        <w:spacing w:line="59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关于政府信息公开信息处理费</w:t>
      </w:r>
    </w:p>
    <w:p w:rsidR="00FD2EE6" w:rsidRDefault="00FD2EE6">
      <w:pPr>
        <w:adjustRightInd w:val="0"/>
        <w:snapToGrid w:val="0"/>
        <w:spacing w:line="59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有关事项的通知</w:t>
      </w:r>
    </w:p>
    <w:p w:rsidR="00FD2EE6" w:rsidRDefault="00FD2EE6">
      <w:pPr>
        <w:adjustRightInd w:val="0"/>
        <w:snapToGrid w:val="0"/>
        <w:spacing w:line="590" w:lineRule="exact"/>
        <w:jc w:val="center"/>
        <w:rPr>
          <w:rFonts w:ascii="Times New Roman" w:eastAsia="方正仿宋_GBK" w:hAnsi="Times New Roman"/>
          <w:sz w:val="32"/>
          <w:szCs w:val="32"/>
        </w:rPr>
      </w:pPr>
    </w:p>
    <w:p w:rsidR="00FD2EE6" w:rsidRDefault="00FD2EE6">
      <w:pPr>
        <w:adjustRightInd w:val="0"/>
        <w:snapToGrid w:val="0"/>
        <w:spacing w:line="590" w:lineRule="exact"/>
        <w:rPr>
          <w:rFonts w:ascii="Times New Roman" w:eastAsia="方正仿宋_GBK" w:hAnsi="Times New Roman"/>
          <w:sz w:val="32"/>
          <w:szCs w:val="32"/>
        </w:rPr>
      </w:pPr>
      <w:r>
        <w:rPr>
          <w:rFonts w:ascii="Times New Roman" w:eastAsia="方正仿宋_GBK" w:hAnsi="Times New Roman" w:hint="eastAsia"/>
          <w:sz w:val="32"/>
          <w:szCs w:val="32"/>
        </w:rPr>
        <w:t>自治区人民政府各组成部门、各直属机构，各市、县（市、区）政府信息公开工作主管部门、财政局、发展改革委（局）：</w:t>
      </w:r>
    </w:p>
    <w:p w:rsidR="00FD2EE6" w:rsidRDefault="00FD2EE6">
      <w:pPr>
        <w:adjustRightInd w:val="0"/>
        <w:snapToGrid w:val="0"/>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根据《国务院办公厅关于印发〈政府信息公开信息处理费管理办法〉的通知》（国办函〔</w:t>
      </w:r>
      <w:r>
        <w:rPr>
          <w:rFonts w:ascii="Times New Roman" w:eastAsia="方正仿宋_GBK" w:hAnsi="Times New Roman"/>
          <w:sz w:val="32"/>
          <w:szCs w:val="32"/>
        </w:rPr>
        <w:t>2020</w:t>
      </w:r>
      <w:r>
        <w:rPr>
          <w:rFonts w:ascii="Times New Roman" w:eastAsia="方正仿宋_GBK" w:hAnsi="Times New Roman" w:hint="eastAsia"/>
          <w:sz w:val="32"/>
          <w:szCs w:val="32"/>
        </w:rPr>
        <w:t>〕</w:t>
      </w:r>
      <w:r>
        <w:rPr>
          <w:rFonts w:ascii="Times New Roman" w:eastAsia="方正仿宋_GBK" w:hAnsi="Times New Roman"/>
          <w:sz w:val="32"/>
          <w:szCs w:val="32"/>
        </w:rPr>
        <w:t>109</w:t>
      </w:r>
      <w:r>
        <w:rPr>
          <w:rFonts w:ascii="Times New Roman" w:eastAsia="方正仿宋_GBK" w:hAnsi="Times New Roman" w:hint="eastAsia"/>
          <w:sz w:val="32"/>
          <w:szCs w:val="32"/>
        </w:rPr>
        <w:t>号，附后）有关规定和自治区人民政府有关要求，现就我区政府信息公开信息处理费收费管理事项通知如下：</w:t>
      </w:r>
    </w:p>
    <w:p w:rsidR="00FD2EE6" w:rsidRDefault="00FD2EE6">
      <w:pPr>
        <w:adjustRightInd w:val="0"/>
        <w:snapToGrid w:val="0"/>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一、收费项目：信息处理费是指为了有效调节政府信息公开申请行为、引导申请人合理行使权利，向申请公开政府信息超出一定数量或者频次范围的申请人收取的费用。</w:t>
      </w:r>
    </w:p>
    <w:p w:rsidR="00FD2EE6" w:rsidRDefault="00FD2EE6">
      <w:pPr>
        <w:adjustRightInd w:val="0"/>
        <w:snapToGrid w:val="0"/>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二、收费单位：自治区大数据发展局是自治区政府信息公开工作主管部门。信息处理费的收费单位为受理政府信息公开申请并提供信息公开服务的各级行政机关。</w:t>
      </w:r>
    </w:p>
    <w:p w:rsidR="00FD2EE6" w:rsidRDefault="00FD2EE6">
      <w:pPr>
        <w:adjustRightInd w:val="0"/>
        <w:snapToGrid w:val="0"/>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三、收费标准：信息处理费收费标准按照国办函〔</w:t>
      </w:r>
      <w:r>
        <w:rPr>
          <w:rFonts w:ascii="Times New Roman" w:eastAsia="方正仿宋_GBK" w:hAnsi="Times New Roman"/>
          <w:sz w:val="32"/>
          <w:szCs w:val="32"/>
        </w:rPr>
        <w:t>2020</w:t>
      </w:r>
      <w:r>
        <w:rPr>
          <w:rFonts w:ascii="Times New Roman" w:eastAsia="方正仿宋_GBK" w:hAnsi="Times New Roman" w:hint="eastAsia"/>
          <w:sz w:val="32"/>
          <w:szCs w:val="32"/>
        </w:rPr>
        <w:t>〕</w:t>
      </w:r>
      <w:r>
        <w:rPr>
          <w:rFonts w:ascii="Times New Roman" w:eastAsia="方正仿宋_GBK" w:hAnsi="Times New Roman"/>
          <w:sz w:val="32"/>
          <w:szCs w:val="32"/>
        </w:rPr>
        <w:t>109</w:t>
      </w:r>
      <w:r>
        <w:rPr>
          <w:rFonts w:ascii="Times New Roman" w:eastAsia="方正仿宋_GBK" w:hAnsi="Times New Roman" w:hint="eastAsia"/>
          <w:snapToGrid w:val="0"/>
          <w:spacing w:val="-6"/>
          <w:sz w:val="32"/>
          <w:szCs w:val="32"/>
        </w:rPr>
        <w:t>号文件有关规定执行，不得擅自增加收费项目、扩大收费范围、提高收费标准，并自觉接受财政、发展改革、审计部门的监督检查</w:t>
      </w:r>
      <w:r>
        <w:rPr>
          <w:rFonts w:ascii="Times New Roman" w:eastAsia="方正仿宋_GBK" w:hAnsi="Times New Roman" w:hint="eastAsia"/>
          <w:sz w:val="32"/>
          <w:szCs w:val="32"/>
        </w:rPr>
        <w:t>。</w:t>
      </w:r>
    </w:p>
    <w:p w:rsidR="00FD2EE6" w:rsidRDefault="00FD2EE6">
      <w:pPr>
        <w:adjustRightInd w:val="0"/>
        <w:snapToGrid w:val="0"/>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四、收费管理：信息处理费收入列入</w:t>
      </w:r>
      <w:r>
        <w:rPr>
          <w:rFonts w:ascii="方正仿宋_GBK" w:eastAsia="方正仿宋_GBK" w:hAnsi="方正仿宋_GBK" w:cs="方正仿宋_GBK" w:hint="eastAsia"/>
          <w:sz w:val="32"/>
          <w:szCs w:val="32"/>
        </w:rPr>
        <w:t>“</w:t>
      </w:r>
      <w:r>
        <w:rPr>
          <w:rFonts w:ascii="Times New Roman" w:eastAsia="方正仿宋_GBK" w:hAnsi="Times New Roman"/>
          <w:sz w:val="32"/>
          <w:szCs w:val="32"/>
        </w:rPr>
        <w:t>103049950</w:t>
      </w:r>
      <w:r>
        <w:rPr>
          <w:rFonts w:ascii="Times New Roman" w:eastAsia="方正仿宋_GBK" w:hAnsi="Times New Roman" w:hint="eastAsia"/>
          <w:sz w:val="32"/>
          <w:szCs w:val="32"/>
        </w:rPr>
        <w:t>其他缴入国库的行政事业性收费</w:t>
      </w:r>
      <w:r>
        <w:rPr>
          <w:rFonts w:ascii="方正仿宋_GBK" w:eastAsia="方正仿宋_GBK" w:hAnsi="方正仿宋_GBK" w:cs="方正仿宋_GBK" w:hint="eastAsia"/>
          <w:sz w:val="32"/>
          <w:szCs w:val="32"/>
        </w:rPr>
        <w:t>”</w:t>
      </w:r>
      <w:r>
        <w:rPr>
          <w:rFonts w:ascii="Times New Roman" w:eastAsia="方正仿宋_GBK" w:hAnsi="Times New Roman" w:hint="eastAsia"/>
          <w:sz w:val="32"/>
          <w:szCs w:val="32"/>
        </w:rPr>
        <w:t>科目。收费收入按照政府非税收入和国库集中收缴管理有关规定纳入一般公共预算管理，及时足额缴入同级国库。具体收缴方式按照同级政府财政部门有关规定执行。收费单位应当使用自治区财政厅监（印）制的财政票据。</w:t>
      </w:r>
    </w:p>
    <w:p w:rsidR="00FD2EE6" w:rsidRDefault="00FD2EE6">
      <w:pPr>
        <w:adjustRightInd w:val="0"/>
        <w:snapToGrid w:val="0"/>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五、以后年度国家有新规定的，按新规定执行。</w:t>
      </w:r>
    </w:p>
    <w:p w:rsidR="00FD2EE6" w:rsidRDefault="00FD2EE6">
      <w:pPr>
        <w:adjustRightInd w:val="0"/>
        <w:snapToGrid w:val="0"/>
        <w:spacing w:line="590" w:lineRule="exact"/>
        <w:rPr>
          <w:rFonts w:ascii="Times New Roman" w:eastAsia="方正仿宋_GBK" w:hAnsi="Times New Roman"/>
          <w:sz w:val="32"/>
          <w:szCs w:val="32"/>
        </w:rPr>
      </w:pPr>
      <w:bookmarkStart w:id="0" w:name="_GoBack"/>
      <w:bookmarkEnd w:id="0"/>
    </w:p>
    <w:p w:rsidR="00FD2EE6" w:rsidRDefault="00FD2EE6">
      <w:pPr>
        <w:adjustRightInd w:val="0"/>
        <w:snapToGrid w:val="0"/>
        <w:spacing w:line="590" w:lineRule="exact"/>
        <w:rPr>
          <w:rFonts w:ascii="Times New Roman" w:eastAsia="方正仿宋_GBK" w:hAnsi="Times New Roman"/>
          <w:sz w:val="32"/>
          <w:szCs w:val="32"/>
        </w:rPr>
      </w:pPr>
    </w:p>
    <w:p w:rsidR="00FD2EE6" w:rsidRDefault="00FD2EE6">
      <w:pPr>
        <w:adjustRightInd w:val="0"/>
        <w:snapToGrid w:val="0"/>
        <w:spacing w:line="590" w:lineRule="exact"/>
        <w:jc w:val="center"/>
        <w:rPr>
          <w:rFonts w:ascii="Times New Roman" w:eastAsia="方正仿宋_GBK" w:hAnsi="Times New Roman"/>
          <w:sz w:val="32"/>
          <w:szCs w:val="32"/>
        </w:rPr>
      </w:pPr>
      <w:r>
        <w:rPr>
          <w:rFonts w:ascii="Times New Roman" w:eastAsia="方正仿宋_GBK" w:hAnsi="Times New Roman" w:hint="eastAsia"/>
          <w:spacing w:val="20"/>
          <w:sz w:val="32"/>
          <w:szCs w:val="32"/>
        </w:rPr>
        <w:t>广西壮族自治</w:t>
      </w:r>
      <w:r>
        <w:rPr>
          <w:rFonts w:ascii="Times New Roman" w:eastAsia="方正仿宋_GBK" w:hAnsi="Times New Roman" w:hint="eastAsia"/>
          <w:sz w:val="32"/>
          <w:szCs w:val="32"/>
        </w:rPr>
        <w:t>区</w:t>
      </w:r>
      <w:r>
        <w:rPr>
          <w:rFonts w:ascii="Times New Roman" w:eastAsia="方正仿宋_GBK" w:hAnsi="Times New Roman"/>
          <w:sz w:val="32"/>
          <w:szCs w:val="32"/>
        </w:rPr>
        <w:t xml:space="preserve">   </w:t>
      </w:r>
      <w:r>
        <w:rPr>
          <w:rFonts w:ascii="Times New Roman" w:eastAsia="方正仿宋_GBK" w:hAnsi="Times New Roman" w:hint="eastAsia"/>
          <w:spacing w:val="20"/>
          <w:sz w:val="32"/>
          <w:szCs w:val="32"/>
        </w:rPr>
        <w:t>广西壮族自治</w:t>
      </w:r>
      <w:r>
        <w:rPr>
          <w:rFonts w:ascii="Times New Roman" w:eastAsia="方正仿宋_GBK" w:hAnsi="Times New Roman" w:hint="eastAsia"/>
          <w:sz w:val="32"/>
          <w:szCs w:val="32"/>
        </w:rPr>
        <w:t>区</w:t>
      </w:r>
      <w:r>
        <w:rPr>
          <w:rFonts w:ascii="Times New Roman" w:eastAsia="方正仿宋_GBK" w:hAnsi="Times New Roman"/>
          <w:sz w:val="32"/>
          <w:szCs w:val="32"/>
        </w:rPr>
        <w:t xml:space="preserve">   </w:t>
      </w:r>
      <w:r>
        <w:rPr>
          <w:rFonts w:ascii="Times New Roman" w:eastAsia="方正仿宋_GBK" w:hAnsi="Times New Roman" w:hint="eastAsia"/>
          <w:spacing w:val="20"/>
          <w:sz w:val="32"/>
          <w:szCs w:val="32"/>
        </w:rPr>
        <w:t>广西壮族自治</w:t>
      </w:r>
      <w:r>
        <w:rPr>
          <w:rFonts w:ascii="Times New Roman" w:eastAsia="方正仿宋_GBK" w:hAnsi="Times New Roman" w:hint="eastAsia"/>
          <w:sz w:val="32"/>
          <w:szCs w:val="32"/>
        </w:rPr>
        <w:t>区</w:t>
      </w:r>
    </w:p>
    <w:p w:rsidR="00FD2EE6" w:rsidRDefault="00FD2EE6">
      <w:pPr>
        <w:adjustRightInd w:val="0"/>
        <w:snapToGrid w:val="0"/>
        <w:spacing w:line="590" w:lineRule="exact"/>
        <w:jc w:val="center"/>
        <w:rPr>
          <w:rFonts w:ascii="Times New Roman" w:eastAsia="方正仿宋_GBK" w:hAnsi="Times New Roman"/>
          <w:sz w:val="32"/>
          <w:szCs w:val="32"/>
        </w:rPr>
      </w:pPr>
      <w:r>
        <w:rPr>
          <w:rFonts w:ascii="Times New Roman" w:eastAsia="方正仿宋_GBK" w:hAnsi="Times New Roman" w:hint="eastAsia"/>
          <w:spacing w:val="62"/>
          <w:sz w:val="32"/>
          <w:szCs w:val="32"/>
        </w:rPr>
        <w:t>大数据发展</w:t>
      </w:r>
      <w:r>
        <w:rPr>
          <w:rFonts w:ascii="Times New Roman" w:eastAsia="方正仿宋_GBK" w:hAnsi="Times New Roman" w:hint="eastAsia"/>
          <w:sz w:val="32"/>
          <w:szCs w:val="32"/>
        </w:rPr>
        <w:t>局</w:t>
      </w:r>
      <w:r>
        <w:rPr>
          <w:rFonts w:ascii="Times New Roman" w:eastAsia="方正仿宋_GBK" w:hAnsi="Times New Roman"/>
          <w:sz w:val="32"/>
          <w:szCs w:val="32"/>
        </w:rPr>
        <w:t xml:space="preserve">   </w:t>
      </w:r>
      <w:r>
        <w:rPr>
          <w:rFonts w:ascii="Times New Roman" w:eastAsia="方正仿宋_GBK" w:hAnsi="Times New Roman" w:hint="eastAsia"/>
          <w:spacing w:val="11"/>
          <w:sz w:val="32"/>
          <w:szCs w:val="32"/>
        </w:rPr>
        <w:t>财</w:t>
      </w:r>
      <w:r>
        <w:rPr>
          <w:rFonts w:ascii="Times New Roman" w:eastAsia="方正仿宋_GBK" w:hAnsi="Times New Roman"/>
          <w:spacing w:val="11"/>
          <w:sz w:val="32"/>
          <w:szCs w:val="32"/>
        </w:rPr>
        <w:t xml:space="preserve">  </w:t>
      </w:r>
      <w:r>
        <w:rPr>
          <w:rFonts w:ascii="Times New Roman" w:eastAsia="方正仿宋_GBK" w:hAnsi="Times New Roman" w:hint="eastAsia"/>
          <w:spacing w:val="11"/>
          <w:sz w:val="32"/>
          <w:szCs w:val="32"/>
        </w:rPr>
        <w:t>政</w:t>
      </w:r>
      <w:r>
        <w:rPr>
          <w:rFonts w:ascii="Times New Roman" w:eastAsia="方正仿宋_GBK" w:hAnsi="Times New Roman"/>
          <w:spacing w:val="11"/>
          <w:sz w:val="32"/>
          <w:szCs w:val="32"/>
        </w:rPr>
        <w:t xml:space="preserve"> </w:t>
      </w:r>
      <w:r>
        <w:rPr>
          <w:rFonts w:ascii="Times New Roman" w:eastAsia="方正仿宋_GBK" w:hAnsi="Times New Roman" w:hint="eastAsia"/>
          <w:sz w:val="32"/>
          <w:szCs w:val="32"/>
        </w:rPr>
        <w:t>厅</w:t>
      </w:r>
      <w:r>
        <w:rPr>
          <w:rFonts w:ascii="Times New Roman" w:eastAsia="方正仿宋_GBK" w:hAnsi="Times New Roman"/>
          <w:sz w:val="32"/>
          <w:szCs w:val="32"/>
        </w:rPr>
        <w:t xml:space="preserve">   </w:t>
      </w:r>
      <w:r>
        <w:rPr>
          <w:rFonts w:ascii="Times New Roman" w:eastAsia="方正仿宋_GBK" w:hAnsi="Times New Roman" w:hint="eastAsia"/>
          <w:spacing w:val="-2"/>
          <w:sz w:val="32"/>
          <w:szCs w:val="32"/>
        </w:rPr>
        <w:t>发展和改革委员</w:t>
      </w:r>
      <w:r>
        <w:rPr>
          <w:rFonts w:ascii="Times New Roman" w:eastAsia="方正仿宋_GBK" w:hAnsi="Times New Roman" w:hint="eastAsia"/>
          <w:snapToGrid w:val="0"/>
          <w:sz w:val="32"/>
          <w:szCs w:val="32"/>
        </w:rPr>
        <w:t>会</w:t>
      </w:r>
    </w:p>
    <w:p w:rsidR="00FD2EE6" w:rsidRDefault="00FD2EE6">
      <w:pPr>
        <w:adjustRightInd w:val="0"/>
        <w:snapToGrid w:val="0"/>
        <w:spacing w:line="590" w:lineRule="exact"/>
        <w:ind w:rightChars="150" w:right="315"/>
        <w:jc w:val="right"/>
        <w:rPr>
          <w:rFonts w:ascii="Times New Roman" w:eastAsia="方正仿宋_GBK" w:hAnsi="Times New Roman"/>
          <w:sz w:val="32"/>
          <w:szCs w:val="32"/>
        </w:rPr>
      </w:pPr>
      <w:r>
        <w:rPr>
          <w:rFonts w:ascii="Times New Roman" w:eastAsia="方正仿宋_GBK" w:hAnsi="Times New Roman"/>
          <w:sz w:val="32"/>
          <w:szCs w:val="32"/>
        </w:rPr>
        <w:t>2021</w:t>
      </w:r>
      <w:r>
        <w:rPr>
          <w:rFonts w:ascii="Times New Roman" w:eastAsia="方正仿宋_GBK" w:hAnsi="Times New Roman" w:hint="eastAsia"/>
          <w:sz w:val="32"/>
          <w:szCs w:val="32"/>
        </w:rPr>
        <w:t>年</w:t>
      </w:r>
      <w:r>
        <w:rPr>
          <w:rFonts w:ascii="Times New Roman" w:eastAsia="方正仿宋_GBK" w:hAnsi="Times New Roman"/>
          <w:sz w:val="32"/>
          <w:szCs w:val="32"/>
        </w:rPr>
        <w:t>1</w:t>
      </w:r>
      <w:r>
        <w:rPr>
          <w:rFonts w:ascii="Times New Roman" w:eastAsia="方正仿宋_GBK" w:hAnsi="Times New Roman" w:hint="eastAsia"/>
          <w:sz w:val="32"/>
          <w:szCs w:val="32"/>
        </w:rPr>
        <w:t>月</w:t>
      </w:r>
      <w:r>
        <w:rPr>
          <w:rFonts w:ascii="Times New Roman" w:eastAsia="方正仿宋_GBK" w:hAnsi="Times New Roman"/>
          <w:sz w:val="32"/>
          <w:szCs w:val="32"/>
        </w:rPr>
        <w:t>30</w:t>
      </w:r>
      <w:r>
        <w:rPr>
          <w:rFonts w:ascii="Times New Roman" w:eastAsia="方正仿宋_GBK" w:hAnsi="Times New Roman" w:hint="eastAsia"/>
          <w:sz w:val="32"/>
          <w:szCs w:val="32"/>
        </w:rPr>
        <w:t>日</w:t>
      </w:r>
    </w:p>
    <w:p w:rsidR="00FD2EE6" w:rsidRDefault="00FD2EE6" w:rsidP="00332133">
      <w:pPr>
        <w:adjustRightInd w:val="0"/>
        <w:snapToGrid w:val="0"/>
        <w:spacing w:beforeLines="50"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（此件公开发布）</w:t>
      </w:r>
    </w:p>
    <w:p w:rsidR="00FD2EE6" w:rsidRDefault="00FD2EE6">
      <w:pPr>
        <w:adjustRightInd w:val="0"/>
        <w:snapToGrid w:val="0"/>
        <w:spacing w:line="490" w:lineRule="exact"/>
        <w:rPr>
          <w:rFonts w:ascii="Times New Roman" w:eastAsia="方正仿宋_GBK" w:hAnsi="Times New Roman"/>
          <w:sz w:val="32"/>
          <w:szCs w:val="32"/>
        </w:rPr>
      </w:pPr>
      <w:r>
        <w:rPr>
          <w:rFonts w:ascii="Times New Roman" w:eastAsia="方正仿宋_GBK" w:hAnsi="Times New Roman"/>
          <w:sz w:val="32"/>
          <w:szCs w:val="32"/>
        </w:rPr>
        <w:br w:type="page"/>
      </w:r>
    </w:p>
    <w:p w:rsidR="00FD2EE6" w:rsidRDefault="00FD2EE6">
      <w:pPr>
        <w:pStyle w:val="Default"/>
        <w:snapToGrid w:val="0"/>
      </w:pPr>
      <w:r>
        <w:rPr>
          <w:noProof/>
        </w:rPr>
        <w:pict>
          <v:shape id="_x0000_s1034" type="#_x0000_t202" style="position:absolute;margin-left:-9.5pt;margin-top:-33.75pt;width:121.2pt;height:36pt;z-index:251663360" stroked="f" strokeweight=".5pt">
            <v:textbox>
              <w:txbxContent>
                <w:p w:rsidR="00FD2EE6" w:rsidRDefault="00FD2EE6">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1" o:spid="_x0000_s1035" type="#_x0000_t75" alt="IMG_0001_页面_1" style="position:absolute;margin-left:-13.2pt;margin-top:5.7pt;width:481.9pt;height:686.25pt;z-index:251659264;visibility:visible;mso-wrap-distance-left:9.05pt;mso-wrap-distance-right:9.05pt">
            <v:imagedata r:id="rId6" o:title="" chromakey="white"/>
          </v:shape>
        </w:pict>
      </w:r>
    </w:p>
    <w:p w:rsidR="00FD2EE6" w:rsidRDefault="00FD2EE6">
      <w:pPr>
        <w:pStyle w:val="Default"/>
        <w:snapToGrid w:val="0"/>
      </w:pPr>
      <w:r>
        <w:br w:type="page"/>
      </w:r>
    </w:p>
    <w:p w:rsidR="00FD2EE6" w:rsidRDefault="00FD2EE6">
      <w:pPr>
        <w:pStyle w:val="Default"/>
        <w:snapToGrid w:val="0"/>
        <w:jc w:val="center"/>
      </w:pPr>
      <w:r w:rsidRPr="005C06F6">
        <w:rPr>
          <w:noProof/>
        </w:rPr>
        <w:pict>
          <v:shape id="图片 20" o:spid="_x0000_i1025" type="#_x0000_t75" alt="IMG_0001_页面_2" style="width:453.75pt;height:645pt;visibility:visible">
            <v:imagedata r:id="rId7" o:title=""/>
          </v:shape>
        </w:pict>
      </w:r>
      <w:r w:rsidRPr="005C06F6">
        <w:rPr>
          <w:noProof/>
        </w:rPr>
        <w:pict>
          <v:shape id="图片 19" o:spid="_x0000_i1026" type="#_x0000_t75" alt="IMG_0001_页面_3" style="width:453.75pt;height:642.75pt;visibility:visible">
            <v:imagedata r:id="rId8" o:title=""/>
          </v:shape>
        </w:pict>
      </w:r>
    </w:p>
    <w:p w:rsidR="00FD2EE6" w:rsidRDefault="00FD2EE6">
      <w:pPr>
        <w:pStyle w:val="Default"/>
        <w:snapToGrid w:val="0"/>
        <w:jc w:val="center"/>
      </w:pPr>
      <w:r>
        <w:br w:type="page"/>
      </w:r>
    </w:p>
    <w:p w:rsidR="00FD2EE6" w:rsidRDefault="00FD2EE6">
      <w:pPr>
        <w:pStyle w:val="Default"/>
        <w:snapToGrid w:val="0"/>
        <w:jc w:val="center"/>
      </w:pPr>
      <w:r>
        <w:rPr>
          <w:noProof/>
        </w:rPr>
        <w:pict>
          <v:shape id="图片 18" o:spid="_x0000_s1036" type="#_x0000_t75" alt="IMG_0001_页面_4" style="position:absolute;left:0;text-align:left;margin-left:0;margin-top:0;width:453.55pt;height:701.3pt;z-index:251660288;visibility:visible;mso-wrap-distance-left:9.05pt;mso-wrap-distance-right:9.05pt">
            <v:imagedata r:id="rId9" o:title="" chromakey="white"/>
          </v:shape>
        </w:pict>
      </w:r>
      <w:r>
        <w:br w:type="page"/>
      </w:r>
    </w:p>
    <w:p w:rsidR="00FD2EE6" w:rsidRDefault="00FD2EE6">
      <w:pPr>
        <w:pStyle w:val="Default"/>
        <w:snapToGrid w:val="0"/>
        <w:spacing w:line="570" w:lineRule="exact"/>
      </w:pPr>
      <w:r>
        <w:rPr>
          <w:noProof/>
        </w:rPr>
        <w:pict>
          <v:rect id="_x0000_s1037" style="position:absolute;margin-left:306.3pt;margin-top:638.15pt;width:192pt;height:78pt;z-index:251661312;v-text-anchor:middle" stroked="f" strokeweight="2pt"/>
        </w:pict>
      </w:r>
      <w:r>
        <w:br w:type="page"/>
      </w: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p>
    <w:p w:rsidR="00FD2EE6" w:rsidRDefault="00FD2EE6">
      <w:pPr>
        <w:pStyle w:val="Default"/>
        <w:snapToGrid w:val="0"/>
        <w:spacing w:line="570" w:lineRule="exact"/>
      </w:pPr>
      <w:r>
        <w:rPr>
          <w:noProof/>
        </w:rPr>
        <w:pict>
          <v:rect id="_x0000_s1038" style="position:absolute;margin-left:331.85pt;margin-top:631.1pt;width:174.85pt;height:76.25pt;z-index:251658240;v-text-anchor:middle" stroked="f" strokeweight="2pt"/>
        </w:pict>
      </w:r>
    </w:p>
    <w:p w:rsidR="00FD2EE6" w:rsidRDefault="00FD2EE6">
      <w:pPr>
        <w:adjustRightInd w:val="0"/>
        <w:snapToGrid w:val="0"/>
        <w:spacing w:line="570" w:lineRule="exact"/>
        <w:rPr>
          <w:rFonts w:ascii="Times New Roman" w:eastAsia="方正仿宋_GBK" w:hAnsi="Times New Roman"/>
          <w:sz w:val="32"/>
          <w:szCs w:val="32"/>
        </w:rPr>
      </w:pPr>
      <w:r>
        <w:rPr>
          <w:noProof/>
        </w:rPr>
        <w:pict>
          <v:line id="_x0000_s1039" style="position:absolute;left:0;text-align:left;z-index:251655168" from=".3pt,24.65pt" to="453.85pt,24.65pt" strokeweight="1pt"/>
        </w:pict>
      </w:r>
    </w:p>
    <w:p w:rsidR="00FD2EE6" w:rsidRDefault="00FD2EE6" w:rsidP="00332133">
      <w:pPr>
        <w:adjustRightInd w:val="0"/>
        <w:snapToGrid w:val="0"/>
        <w:spacing w:afterLines="40" w:line="390" w:lineRule="exact"/>
        <w:ind w:leftChars="100" w:left="210" w:rightChars="100" w:right="210"/>
        <w:rPr>
          <w:rFonts w:ascii="Times New Roman" w:eastAsia="方正仿宋_GBK" w:hAnsi="Times New Roman"/>
          <w:sz w:val="28"/>
          <w:szCs w:val="28"/>
        </w:rPr>
      </w:pPr>
      <w:r>
        <w:rPr>
          <w:noProof/>
        </w:rPr>
        <w:pict>
          <v:line id="_x0000_s1040" style="position:absolute;left:0;text-align:left;z-index:251657216" from=".3pt,22.6pt" to="453.85pt,22.6pt" strokeweight=".5pt"/>
        </w:pict>
      </w:r>
      <w:r>
        <w:rPr>
          <w:rFonts w:ascii="Times New Roman" w:eastAsia="方正仿宋_GBK" w:hAnsi="Times New Roman" w:hint="eastAsia"/>
          <w:sz w:val="28"/>
          <w:szCs w:val="28"/>
        </w:rPr>
        <w:t>抄送：</w:t>
      </w:r>
      <w:r>
        <w:rPr>
          <w:rFonts w:ascii="Times New Roman" w:eastAsia="方正仿宋_GBK" w:hAnsi="Times New Roman" w:hint="eastAsia"/>
          <w:spacing w:val="-6"/>
          <w:sz w:val="28"/>
          <w:szCs w:val="28"/>
        </w:rPr>
        <w:t>自治区人民政府办公厅</w:t>
      </w:r>
      <w:r>
        <w:rPr>
          <w:rFonts w:ascii="Times New Roman" w:eastAsia="方正仿宋_GBK" w:hAnsi="Times New Roman" w:hint="eastAsia"/>
          <w:sz w:val="28"/>
          <w:szCs w:val="28"/>
        </w:rPr>
        <w:t>。</w:t>
      </w:r>
    </w:p>
    <w:p w:rsidR="00FD2EE6" w:rsidRDefault="00FD2EE6">
      <w:pPr>
        <w:pStyle w:val="Default"/>
        <w:autoSpaceDE/>
        <w:autoSpaceDN/>
        <w:snapToGrid w:val="0"/>
        <w:spacing w:line="390" w:lineRule="exact"/>
        <w:ind w:leftChars="100" w:left="210" w:rightChars="100" w:right="210"/>
      </w:pPr>
      <w:r>
        <w:rPr>
          <w:noProof/>
        </w:rPr>
        <w:pict>
          <v:rect id="_x0000_s1041" style="position:absolute;left:0;text-align:left;margin-left:-39.7pt;margin-top:35.9pt;width:192pt;height:78pt;z-index:251662336;v-text-anchor:middle" stroked="f" strokeweight="2pt"/>
        </w:pict>
      </w:r>
      <w:r>
        <w:rPr>
          <w:noProof/>
        </w:rPr>
        <w:pict>
          <v:line id="_x0000_s1042" style="position:absolute;left:0;text-align:left;z-index:251656192" from=".3pt,23.3pt" to="453.85pt,23.3pt" strokeweight="1pt"/>
        </w:pict>
      </w:r>
      <w:r>
        <w:rPr>
          <w:rFonts w:ascii="Times New Roman" w:eastAsia="方正仿宋_GBK" w:hAnsi="Times New Roman" w:hint="eastAsia"/>
          <w:sz w:val="28"/>
          <w:szCs w:val="28"/>
        </w:rPr>
        <w:t>广西壮族自治区大数据发展局</w:t>
      </w:r>
      <w:r>
        <w:rPr>
          <w:rFonts w:ascii="Times New Roman" w:eastAsia="方正仿宋_GBK" w:hAnsi="Times New Roman"/>
          <w:sz w:val="28"/>
          <w:szCs w:val="28"/>
        </w:rPr>
        <w:t xml:space="preserve">                  2021</w:t>
      </w:r>
      <w:r>
        <w:rPr>
          <w:rFonts w:ascii="Times New Roman" w:eastAsia="方正仿宋_GBK" w:hAnsi="Times New Roman" w:hint="eastAsia"/>
          <w:sz w:val="28"/>
          <w:szCs w:val="28"/>
        </w:rPr>
        <w:t>年</w:t>
      </w:r>
      <w:r>
        <w:rPr>
          <w:rFonts w:ascii="Times New Roman" w:eastAsia="方正仿宋_GBK" w:hAnsi="Times New Roman"/>
          <w:sz w:val="28"/>
          <w:szCs w:val="28"/>
        </w:rPr>
        <w:t>2</w:t>
      </w:r>
      <w:r>
        <w:rPr>
          <w:rFonts w:ascii="Times New Roman" w:eastAsia="方正仿宋_GBK" w:hAnsi="Times New Roman" w:hint="eastAsia"/>
          <w:sz w:val="28"/>
          <w:szCs w:val="28"/>
        </w:rPr>
        <w:t>月</w:t>
      </w:r>
      <w:r>
        <w:rPr>
          <w:rFonts w:ascii="Times New Roman" w:eastAsia="方正仿宋_GBK" w:hAnsi="Times New Roman"/>
          <w:sz w:val="28"/>
          <w:szCs w:val="28"/>
        </w:rPr>
        <w:t>9</w:t>
      </w:r>
      <w:r>
        <w:rPr>
          <w:rFonts w:ascii="Times New Roman" w:eastAsia="方正仿宋_GBK" w:hAnsi="Times New Roman" w:hint="eastAsia"/>
          <w:sz w:val="28"/>
          <w:szCs w:val="28"/>
        </w:rPr>
        <w:t>日印发</w:t>
      </w:r>
    </w:p>
    <w:sectPr w:rsidR="00FD2EE6" w:rsidSect="00890CD0">
      <w:headerReference w:type="even" r:id="rId10"/>
      <w:headerReference w:type="default" r:id="rId11"/>
      <w:footerReference w:type="even" r:id="rId12"/>
      <w:footerReference w:type="default" r:id="rId13"/>
      <w:headerReference w:type="first" r:id="rId14"/>
      <w:footerReference w:type="first" r:id="rId15"/>
      <w:pgSz w:w="11906" w:h="16838"/>
      <w:pgMar w:top="1928" w:right="1417" w:bottom="1814" w:left="1417" w:header="851" w:footer="1474"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EE6" w:rsidRDefault="00FD2EE6" w:rsidP="00890CD0">
      <w:r>
        <w:separator/>
      </w:r>
    </w:p>
  </w:endnote>
  <w:endnote w:type="continuationSeparator" w:id="0">
    <w:p w:rsidR="00FD2EE6" w:rsidRDefault="00FD2EE6" w:rsidP="00890C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panose1 w:val="00000000000000000000"/>
    <w:charset w:val="86"/>
    <w:family w:val="auto"/>
    <w:notTrueType/>
    <w:pitch w:val="default"/>
    <w:sig w:usb0="00000001" w:usb1="080E0000" w:usb2="00000010" w:usb3="00000000" w:csb0="00040000" w:csb1="00000000"/>
  </w:font>
  <w:font w:name="方正仿宋_GBK">
    <w:altName w:val="Arial Unicode MS"/>
    <w:panose1 w:val="00000000000000000000"/>
    <w:charset w:val="86"/>
    <w:family w:val="auto"/>
    <w:notTrueType/>
    <w:pitch w:val="default"/>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E6" w:rsidRDefault="00FD2E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E6" w:rsidRDefault="00FD2EE6">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208pt;margin-top:0;width:2in;height:2in;z-index:251660288;mso-wrap-style:none;mso-position-horizontal:outside;mso-position-horizontal-relative:margin" filled="f" stroked="f">
          <v:textbox style="mso-fit-shape-to-text:t" inset="0,0,0,0">
            <w:txbxContent>
              <w:p w:rsidR="00FD2EE6" w:rsidRDefault="00FD2EE6">
                <w:pPr>
                  <w:pStyle w:val="Footer"/>
                  <w:adjustRightInd w:val="0"/>
                  <w:ind w:leftChars="100" w:left="210" w:rightChars="100" w:right="21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10</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E6" w:rsidRDefault="00FD2E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EE6" w:rsidRDefault="00FD2EE6" w:rsidP="00890CD0">
      <w:r>
        <w:separator/>
      </w:r>
    </w:p>
  </w:footnote>
  <w:footnote w:type="continuationSeparator" w:id="0">
    <w:p w:rsidR="00FD2EE6" w:rsidRDefault="00FD2EE6" w:rsidP="00890C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E6" w:rsidRDefault="00FD2E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E6" w:rsidRDefault="00FD2EE6" w:rsidP="0033213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E6" w:rsidRDefault="00FD2E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06D8"/>
    <w:rsid w:val="00080998"/>
    <w:rsid w:val="000F3987"/>
    <w:rsid w:val="00121329"/>
    <w:rsid w:val="00174B56"/>
    <w:rsid w:val="00230E36"/>
    <w:rsid w:val="002360F1"/>
    <w:rsid w:val="0026492A"/>
    <w:rsid w:val="00332133"/>
    <w:rsid w:val="00415C9D"/>
    <w:rsid w:val="004706D8"/>
    <w:rsid w:val="005C06F6"/>
    <w:rsid w:val="005D4F90"/>
    <w:rsid w:val="005F2E06"/>
    <w:rsid w:val="00602D49"/>
    <w:rsid w:val="00656C23"/>
    <w:rsid w:val="006A071C"/>
    <w:rsid w:val="007410F7"/>
    <w:rsid w:val="00741FDF"/>
    <w:rsid w:val="00783CE5"/>
    <w:rsid w:val="00807BCC"/>
    <w:rsid w:val="00890CD0"/>
    <w:rsid w:val="008D265E"/>
    <w:rsid w:val="00B017F8"/>
    <w:rsid w:val="00B76BBA"/>
    <w:rsid w:val="00BC5E59"/>
    <w:rsid w:val="00BF4271"/>
    <w:rsid w:val="00C70162"/>
    <w:rsid w:val="00CA1328"/>
    <w:rsid w:val="00CE4C57"/>
    <w:rsid w:val="00DC0950"/>
    <w:rsid w:val="00DE0697"/>
    <w:rsid w:val="00EA6CFE"/>
    <w:rsid w:val="00FD2EE6"/>
    <w:rsid w:val="00FF39A3"/>
    <w:rsid w:val="04A37196"/>
    <w:rsid w:val="04DC41B7"/>
    <w:rsid w:val="0E1F6359"/>
    <w:rsid w:val="153E7F01"/>
    <w:rsid w:val="1568267B"/>
    <w:rsid w:val="21092529"/>
    <w:rsid w:val="26014FEE"/>
    <w:rsid w:val="3ABF2A5C"/>
    <w:rsid w:val="4D583D13"/>
    <w:rsid w:val="4DC55F64"/>
    <w:rsid w:val="4E2C1F3D"/>
    <w:rsid w:val="51B86FAA"/>
    <w:rsid w:val="534342D8"/>
    <w:rsid w:val="5B143C41"/>
    <w:rsid w:val="6A2C05AA"/>
    <w:rsid w:val="6D8013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890CD0"/>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90CD0"/>
    <w:pPr>
      <w:widowControl w:val="0"/>
      <w:autoSpaceDE w:val="0"/>
      <w:autoSpaceDN w:val="0"/>
      <w:adjustRightInd w:val="0"/>
    </w:pPr>
    <w:rPr>
      <w:rFonts w:ascii="方正小标宋_GBK" w:eastAsia="方正小标宋_GBK" w:hAnsi="方正小标宋_GBK"/>
      <w:color w:val="000000"/>
      <w:kern w:val="0"/>
      <w:sz w:val="24"/>
    </w:rPr>
  </w:style>
  <w:style w:type="paragraph" w:styleId="BodyTextIndent2">
    <w:name w:val="Body Text Indent 2"/>
    <w:basedOn w:val="Normal"/>
    <w:link w:val="BodyTextIndent2Char"/>
    <w:uiPriority w:val="99"/>
    <w:rsid w:val="00890CD0"/>
    <w:pPr>
      <w:spacing w:line="560" w:lineRule="exact"/>
      <w:ind w:leftChars="93" w:left="1197" w:hangingChars="328" w:hanging="918"/>
    </w:pPr>
    <w:rPr>
      <w:rFonts w:ascii="方正仿宋_GBK" w:eastAsia="方正仿宋_GBK"/>
      <w:color w:val="000000"/>
      <w:sz w:val="28"/>
      <w:szCs w:val="28"/>
    </w:rPr>
  </w:style>
  <w:style w:type="character" w:customStyle="1" w:styleId="BodyTextIndent2Char">
    <w:name w:val="Body Text Indent 2 Char"/>
    <w:basedOn w:val="DefaultParagraphFont"/>
    <w:link w:val="BodyTextIndent2"/>
    <w:uiPriority w:val="99"/>
    <w:semiHidden/>
    <w:rsid w:val="00A37905"/>
    <w:rPr>
      <w:rFonts w:ascii="Calibri" w:hAnsi="Calibri"/>
    </w:rPr>
  </w:style>
  <w:style w:type="paragraph" w:styleId="Footer">
    <w:name w:val="footer"/>
    <w:basedOn w:val="Normal"/>
    <w:link w:val="FooterChar"/>
    <w:uiPriority w:val="99"/>
    <w:semiHidden/>
    <w:rsid w:val="00890CD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90CD0"/>
    <w:rPr>
      <w:rFonts w:cs="Times New Roman"/>
      <w:sz w:val="18"/>
      <w:szCs w:val="18"/>
    </w:rPr>
  </w:style>
  <w:style w:type="paragraph" w:styleId="Header">
    <w:name w:val="header"/>
    <w:basedOn w:val="Normal"/>
    <w:link w:val="HeaderChar"/>
    <w:uiPriority w:val="99"/>
    <w:semiHidden/>
    <w:rsid w:val="00890C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90CD0"/>
    <w:rPr>
      <w:rFonts w:cs="Times New Roman"/>
      <w:sz w:val="18"/>
      <w:szCs w:val="18"/>
    </w:rPr>
  </w:style>
  <w:style w:type="paragraph" w:styleId="NormalWeb">
    <w:name w:val="Normal (Web)"/>
    <w:basedOn w:val="Normal"/>
    <w:uiPriority w:val="99"/>
    <w:semiHidden/>
    <w:rsid w:val="00890CD0"/>
    <w:pPr>
      <w:spacing w:beforeAutospacing="1" w:afterAutospacing="1"/>
      <w:jc w:val="left"/>
    </w:pPr>
    <w:rPr>
      <w:kern w:val="0"/>
      <w:sz w:val="24"/>
    </w:rPr>
  </w:style>
  <w:style w:type="character" w:styleId="Strong">
    <w:name w:val="Strong"/>
    <w:basedOn w:val="DefaultParagraphFont"/>
    <w:uiPriority w:val="99"/>
    <w:qFormat/>
    <w:rsid w:val="00890CD0"/>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121</Words>
  <Characters>696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广西壮族自治区大数据发展局</dc:title>
  <dc:subject/>
  <dc:creator>lenovo</dc:creator>
  <cp:keywords/>
  <dc:description/>
  <cp:lastModifiedBy>柏桦</cp:lastModifiedBy>
  <cp:revision>3</cp:revision>
  <cp:lastPrinted>2021-02-09T10:37:00Z</cp:lastPrinted>
  <dcterms:created xsi:type="dcterms:W3CDTF">2021-02-20T02:38:00Z</dcterms:created>
  <dcterms:modified xsi:type="dcterms:W3CDTF">2021-02-22T03:10:00Z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