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_GB2312" w:hAnsi="仿宋" w:eastAsia="方正小标宋简体" w:cs="仿宋"/>
          <w:szCs w:val="32"/>
          <w:lang w:val="en-US" w:eastAsia="zh-CN"/>
        </w:rPr>
      </w:pPr>
      <w:r>
        <w:rPr>
          <w:rFonts w:hint="eastAsia" w:ascii="方正小标宋简体" w:hAnsi="方正小标宋简体" w:eastAsia="方正小标宋简体" w:cs="方正小标宋简体"/>
          <w:sz w:val="44"/>
          <w:szCs w:val="44"/>
          <w:lang w:eastAsia="zh-CN"/>
        </w:rPr>
        <w:t>柳州市城市管理行政执法</w:t>
      </w:r>
      <w:r>
        <w:rPr>
          <w:rFonts w:hint="eastAsia" w:ascii="方正小标宋简体" w:hAnsi="方正小标宋简体" w:eastAsia="方正小标宋简体" w:cs="方正小标宋简体"/>
          <w:sz w:val="44"/>
          <w:szCs w:val="44"/>
        </w:rPr>
        <w:t>领域轻微违法行为免罚清单</w:t>
      </w:r>
    </w:p>
    <w:p>
      <w:pPr>
        <w:jc w:val="left"/>
        <w:rPr>
          <w:rFonts w:hint="default" w:ascii="仿宋_GB2312" w:hAnsi="仿宋" w:eastAsia="仿宋_GB2312" w:cs="仿宋"/>
          <w:szCs w:val="32"/>
          <w:lang w:val="en-US" w:eastAsia="zh-CN"/>
        </w:rPr>
      </w:pPr>
      <w:r>
        <w:rPr>
          <w:rFonts w:hint="eastAsia" w:ascii="仿宋_GB2312" w:hAnsi="仿宋" w:eastAsia="仿宋_GB2312" w:cs="仿宋"/>
          <w:szCs w:val="32"/>
        </w:rPr>
        <w:t>单位名称：</w:t>
      </w:r>
      <w:r>
        <w:rPr>
          <w:rFonts w:hint="eastAsia" w:ascii="仿宋_GB2312" w:hAnsi="仿宋" w:eastAsia="仿宋_GB2312" w:cs="仿宋"/>
          <w:szCs w:val="32"/>
          <w:lang w:eastAsia="zh-CN"/>
        </w:rPr>
        <w:t>柳州市城市管理行政执法局</w:t>
      </w:r>
      <w:r>
        <w:rPr>
          <w:rFonts w:hint="eastAsia" w:ascii="仿宋_GB2312" w:hAnsi="仿宋" w:eastAsia="仿宋_GB2312" w:cs="仿宋"/>
          <w:szCs w:val="32"/>
          <w:lang w:val="en-US" w:eastAsia="zh-CN"/>
        </w:rPr>
        <w:t xml:space="preserve">         </w:t>
      </w:r>
      <w:r>
        <w:rPr>
          <w:rFonts w:hint="eastAsia" w:ascii="仿宋_GB2312" w:hAnsi="仿宋" w:eastAsia="仿宋_GB2312" w:cs="仿宋"/>
          <w:szCs w:val="32"/>
        </w:rPr>
        <w:t xml:space="preserve">  </w:t>
      </w:r>
      <w:r>
        <w:rPr>
          <w:rFonts w:hint="eastAsia" w:ascii="仿宋_GB2312" w:hAnsi="仿宋" w:eastAsia="仿宋_GB2312" w:cs="仿宋"/>
          <w:szCs w:val="32"/>
          <w:lang w:val="en-US" w:eastAsia="zh-CN"/>
        </w:rPr>
        <w:t xml:space="preserve">                            </w:t>
      </w:r>
      <w:r>
        <w:rPr>
          <w:rFonts w:hint="eastAsia" w:ascii="仿宋_GB2312" w:hAnsi="仿宋" w:eastAsia="仿宋_GB2312" w:cs="仿宋"/>
          <w:szCs w:val="32"/>
        </w:rPr>
        <w:t xml:space="preserve">       填表人：</w:t>
      </w:r>
      <w:r>
        <w:rPr>
          <w:rFonts w:hint="eastAsia" w:ascii="仿宋_GB2312" w:hAnsi="仿宋" w:eastAsia="仿宋_GB2312" w:cs="仿宋"/>
          <w:szCs w:val="32"/>
          <w:lang w:eastAsia="zh-CN"/>
        </w:rPr>
        <w:t>万立莉</w:t>
      </w:r>
      <w:r>
        <w:rPr>
          <w:rFonts w:hint="eastAsia" w:ascii="仿宋_GB2312" w:hAnsi="仿宋" w:eastAsia="仿宋_GB2312" w:cs="仿宋"/>
          <w:szCs w:val="32"/>
        </w:rPr>
        <w:t xml:space="preserve">             联系电话：</w:t>
      </w:r>
      <w:r>
        <w:rPr>
          <w:rFonts w:hint="eastAsia" w:ascii="仿宋_GB2312" w:hAnsi="仿宋" w:eastAsia="仿宋_GB2312" w:cs="仿宋"/>
          <w:szCs w:val="32"/>
          <w:lang w:val="en-US" w:eastAsia="zh-CN"/>
        </w:rPr>
        <w:t>2636313</w:t>
      </w:r>
    </w:p>
    <w:tbl>
      <w:tblPr>
        <w:tblStyle w:val="9"/>
        <w:tblW w:w="13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2422"/>
        <w:gridCol w:w="2977"/>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trPr>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422"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违法行为</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适用条件</w:t>
            </w:r>
          </w:p>
        </w:tc>
        <w:tc>
          <w:tcPr>
            <w:tcW w:w="737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法定依据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422"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建设项目绿化用地面积占建设工程总用地面积的比例达不到批准标准</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2.初次违法且危害后果轻微并</w:t>
            </w:r>
            <w:r>
              <w:rPr>
                <w:rFonts w:hint="eastAsia"/>
              </w:rPr>
              <w:t>在行政机关责令改</w:t>
            </w:r>
            <w:r>
              <w:rPr>
                <w:rFonts w:hint="eastAsia"/>
                <w:lang w:eastAsia="zh-CN"/>
              </w:rPr>
              <w:t>正的期限内改正</w:t>
            </w:r>
            <w:r>
              <w:rPr>
                <w:rFonts w:hint="eastAsia"/>
                <w:lang w:val="en-US" w:eastAsia="zh-CN"/>
              </w:rPr>
              <w:t>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eastAsia="仿宋_GB2312"/>
                <w:lang w:val="en-US" w:eastAsia="zh-CN"/>
              </w:rPr>
            </w:pPr>
            <w:r>
              <w:rPr>
                <w:rFonts w:hint="eastAsia"/>
                <w:lang w:val="en-US" w:eastAsia="zh-CN"/>
              </w:rPr>
              <w:t>3.当事人有证据足以证明没有主观过错的。</w:t>
            </w:r>
          </w:p>
        </w:tc>
        <w:tc>
          <w:tcPr>
            <w:tcW w:w="7371" w:type="dxa"/>
          </w:tcPr>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b w:val="0"/>
                <w:bCs w:val="0"/>
                <w:kern w:val="0"/>
                <w:sz w:val="21"/>
                <w:szCs w:val="21"/>
              </w:rPr>
            </w:pPr>
            <w:r>
              <w:rPr>
                <w:rFonts w:hint="eastAsia" w:ascii="宋体" w:hAnsi="宋体" w:eastAsia="宋体" w:cs="宋体"/>
                <w:b w:val="0"/>
                <w:bCs w:val="0"/>
                <w:sz w:val="21"/>
                <w:szCs w:val="21"/>
                <w:lang w:eastAsia="zh-CN"/>
              </w:rPr>
              <w:t>《柳州市城市绿化条例》</w:t>
            </w:r>
            <w:r>
              <w:rPr>
                <w:rFonts w:hint="eastAsia" w:ascii="宋体" w:hAnsi="宋体" w:eastAsia="宋体" w:cs="宋体"/>
                <w:b w:val="0"/>
                <w:bCs w:val="0"/>
                <w:kern w:val="0"/>
                <w:sz w:val="21"/>
                <w:szCs w:val="21"/>
              </w:rPr>
              <w:t>第十二条 建设工程附属绿化用地面积占建设用地总面积的比例应当符合下列标准：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（一）新建住宅小区不低于百分之三十，属于旧城改造的住宅小区不低于百分之二十五；</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（二）新建学校、医院、疗养院不低于百分之三十五。</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kern w:val="0"/>
                <w:sz w:val="21"/>
                <w:szCs w:val="21"/>
              </w:rPr>
              <w:t>工业、商业以及其他建设项目绿化用地比例指标按照国家有关规定执行。</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b w:val="0"/>
                <w:bCs w:val="0"/>
                <w:sz w:val="21"/>
                <w:szCs w:val="21"/>
              </w:rPr>
              <w:t>第四十一条 违</w:t>
            </w:r>
            <w:r>
              <w:rPr>
                <w:rFonts w:hint="eastAsia" w:ascii="宋体" w:hAnsi="宋体" w:eastAsia="宋体" w:cs="宋体"/>
                <w:sz w:val="21"/>
                <w:szCs w:val="21"/>
              </w:rPr>
              <w:t>反本条例规定，有下列行为之一的，由城市绿化行政主管部门予以处罚</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　　（一）建设项目绿化用地面积占建设工程总用地面积的比例达不到批准标准的，</w:t>
            </w:r>
            <w:r>
              <w:rPr>
                <w:rFonts w:hint="eastAsia" w:ascii="宋体" w:hAnsi="宋体" w:eastAsia="宋体" w:cs="宋体"/>
                <w:b w:val="0"/>
                <w:bCs w:val="0"/>
                <w:color w:val="0000FF"/>
                <w:sz w:val="21"/>
                <w:szCs w:val="21"/>
              </w:rPr>
              <w:t>责令限期改正</w:t>
            </w:r>
            <w:r>
              <w:rPr>
                <w:rFonts w:hint="eastAsia" w:ascii="宋体" w:hAnsi="宋体" w:eastAsia="宋体" w:cs="宋体"/>
                <w:sz w:val="21"/>
                <w:szCs w:val="21"/>
              </w:rPr>
              <w:t>；逾期仍达不到规定或者批准标准的，按相差面积所在区域基准地价的三倍以上五倍以下处以罚款；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422"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建设单位未按规定将绿化工程相关竣工验收材料报市城市绿化行政主管部门备案的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2.初次违法且危害后果轻微并</w:t>
            </w:r>
            <w:r>
              <w:rPr>
                <w:rFonts w:hint="eastAsia"/>
              </w:rPr>
              <w:t>在行政机关责令改</w:t>
            </w:r>
            <w:r>
              <w:rPr>
                <w:rFonts w:hint="eastAsia"/>
                <w:lang w:eastAsia="zh-CN"/>
              </w:rPr>
              <w:t>正的期限内改正</w:t>
            </w:r>
            <w:r>
              <w:rPr>
                <w:rFonts w:hint="eastAsia"/>
                <w:lang w:val="en-US" w:eastAsia="zh-CN"/>
              </w:rPr>
              <w:t>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lang w:val="en-US" w:eastAsia="zh-CN"/>
              </w:rPr>
              <w:t>3.当事人有证据足以证明没有主观过错的。</w:t>
            </w:r>
          </w:p>
        </w:tc>
        <w:tc>
          <w:tcPr>
            <w:tcW w:w="7371" w:type="dxa"/>
          </w:tcPr>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《柳州市城市绿化条例》第十九条 建设工程竣工验收前，建设单位应当拆除绿化用地范围内的临时设施，清理和平整场地。建设单位应当自竣工验收合格之日起三个月内，将绿化工程相关竣工验收材料报市城市绿化行政主管部门备案。</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第四十一条 违反本条例规定，有下列行为之一的，由城市绿化行政主管部门予以处罚</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（二）建设单位未按规定将绿化工程相关竣工验收材料报市城市绿化行政主管部门备案的，</w:t>
            </w:r>
            <w:r>
              <w:rPr>
                <w:rFonts w:hint="eastAsia" w:ascii="宋体" w:hAnsi="宋体" w:eastAsia="宋体" w:cs="宋体"/>
                <w:color w:val="0000FF"/>
                <w:sz w:val="21"/>
                <w:szCs w:val="21"/>
              </w:rPr>
              <w:t>责令限期改正</w:t>
            </w:r>
            <w:r>
              <w:rPr>
                <w:rFonts w:hint="eastAsia" w:ascii="宋体" w:hAnsi="宋体" w:eastAsia="宋体" w:cs="宋体"/>
                <w:sz w:val="21"/>
                <w:szCs w:val="21"/>
              </w:rPr>
              <w:t>；逾期不改正的，处以五千元罚款；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422"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擅自改变城市绿化用地性质的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eastAsia="zh-CN"/>
              </w:rPr>
            </w:pPr>
            <w:r>
              <w:rPr>
                <w:rFonts w:hint="eastAsia"/>
                <w:lang w:val="en-US" w:eastAsia="zh-CN"/>
              </w:rPr>
              <w:t>2.</w:t>
            </w:r>
            <w:r>
              <w:rPr>
                <w:rFonts w:hint="eastAsia"/>
                <w:lang w:eastAsia="zh-CN"/>
              </w:rPr>
              <w:t>初次违法且情节轻微（</w:t>
            </w:r>
            <w:r>
              <w:rPr>
                <w:rFonts w:hint="eastAsia"/>
              </w:rPr>
              <w:t>擅自改变城市绿化用地</w:t>
            </w:r>
            <w:r>
              <w:rPr>
                <w:rFonts w:hint="eastAsia" w:ascii="宋体" w:hAnsi="宋体"/>
                <w:color w:val="000000"/>
                <w:szCs w:val="21"/>
                <w:lang w:eastAsia="zh-CN"/>
              </w:rPr>
              <w:t>小于</w:t>
            </w:r>
            <w:r>
              <w:rPr>
                <w:rFonts w:hint="eastAsia"/>
              </w:rPr>
              <w:t>2平方米</w:t>
            </w:r>
            <w:r>
              <w:rPr>
                <w:rFonts w:hint="eastAsia"/>
                <w:lang w:eastAsia="zh-CN"/>
              </w:rPr>
              <w:t>的），并</w:t>
            </w:r>
            <w:r>
              <w:rPr>
                <w:rFonts w:hint="eastAsia"/>
              </w:rPr>
              <w:t>在行政机关责令改</w:t>
            </w:r>
            <w:r>
              <w:rPr>
                <w:rFonts w:hint="eastAsia"/>
                <w:lang w:eastAsia="zh-CN"/>
              </w:rPr>
              <w:t>正的期限内改正。</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rPr>
            </w:pPr>
            <w:r>
              <w:rPr>
                <w:rFonts w:hint="eastAsia"/>
                <w:lang w:val="en-US" w:eastAsia="zh-CN"/>
              </w:rPr>
              <w:t>3.当事人有证据足以证明没有主观过错的</w:t>
            </w:r>
          </w:p>
        </w:tc>
        <w:tc>
          <w:tcPr>
            <w:tcW w:w="7371" w:type="dxa"/>
          </w:tcPr>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《柳州市城市绿化条例》</w:t>
            </w:r>
            <w:r>
              <w:rPr>
                <w:rFonts w:hint="eastAsia" w:ascii="宋体" w:hAnsi="宋体" w:eastAsia="宋体" w:cs="宋体"/>
                <w:kern w:val="0"/>
                <w:sz w:val="21"/>
                <w:szCs w:val="21"/>
              </w:rPr>
              <w:t>第二十条 任何单位和个人不得擅自改变城市绿化用地性质。</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第四十一条 违反本条例规定，有下列行为之一的，由城市绿化行政主管部门予以处罚</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（三）擅自改变城市绿化用地性质的，</w:t>
            </w:r>
            <w:r>
              <w:rPr>
                <w:rFonts w:hint="eastAsia" w:ascii="宋体" w:hAnsi="宋体" w:eastAsia="宋体" w:cs="宋体"/>
                <w:color w:val="0000FF"/>
                <w:sz w:val="21"/>
                <w:szCs w:val="21"/>
              </w:rPr>
              <w:t>责令限期改正</w:t>
            </w:r>
            <w:r>
              <w:rPr>
                <w:rFonts w:hint="eastAsia" w:ascii="宋体" w:hAnsi="宋体" w:eastAsia="宋体" w:cs="宋体"/>
                <w:sz w:val="21"/>
                <w:szCs w:val="21"/>
              </w:rPr>
              <w:t>，并按每平方米二百元以上五百元以下处以罚款；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422"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未经批准或者超越批准期限占用城市绿地的，责令限期改正，恢复原状</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初次违法且情节轻微（</w:t>
            </w:r>
            <w:r>
              <w:rPr>
                <w:rFonts w:hint="eastAsia" w:ascii="宋体" w:hAnsi="宋体" w:cs="宋体"/>
                <w:color w:val="000000"/>
                <w:kern w:val="0"/>
                <w:szCs w:val="21"/>
              </w:rPr>
              <w:t>未经批准或者超越批准期限占用城市绿地</w:t>
            </w:r>
            <w:r>
              <w:rPr>
                <w:rFonts w:hint="eastAsia" w:ascii="宋体" w:hAnsi="宋体"/>
                <w:color w:val="000000"/>
                <w:szCs w:val="21"/>
                <w:lang w:eastAsia="zh-CN"/>
              </w:rPr>
              <w:t>小于</w:t>
            </w:r>
            <w:r>
              <w:rPr>
                <w:rFonts w:hint="eastAsia" w:ascii="宋体" w:hAnsi="宋体" w:cs="宋体"/>
                <w:color w:val="000000"/>
                <w:kern w:val="0"/>
                <w:szCs w:val="21"/>
              </w:rPr>
              <w:t>2平方米的</w:t>
            </w:r>
            <w:r>
              <w:rPr>
                <w:rFonts w:hint="eastAsia" w:ascii="宋体" w:hAnsi="宋体" w:eastAsia="宋体" w:cs="宋体"/>
                <w:sz w:val="21"/>
                <w:szCs w:val="21"/>
                <w:lang w:eastAsia="zh-CN"/>
              </w:rPr>
              <w:t>），并</w:t>
            </w:r>
            <w:r>
              <w:rPr>
                <w:rFonts w:hint="eastAsia" w:ascii="宋体" w:hAnsi="宋体" w:eastAsia="宋体" w:cs="宋体"/>
                <w:sz w:val="21"/>
                <w:szCs w:val="21"/>
              </w:rPr>
              <w:t>在行政机关责令改正的期限内改正，恢复原状，造成损失的</w:t>
            </w:r>
            <w:r>
              <w:rPr>
                <w:rFonts w:hint="eastAsia" w:ascii="宋体" w:hAnsi="宋体" w:cs="宋体"/>
                <w:sz w:val="21"/>
                <w:szCs w:val="21"/>
                <w:lang w:eastAsia="zh-CN"/>
              </w:rPr>
              <w:t>已</w:t>
            </w:r>
            <w:r>
              <w:rPr>
                <w:rFonts w:hint="eastAsia" w:ascii="宋体" w:hAnsi="宋体" w:eastAsia="宋体" w:cs="宋体"/>
                <w:sz w:val="21"/>
                <w:szCs w:val="21"/>
              </w:rPr>
              <w:t>赔偿损失</w:t>
            </w:r>
            <w:r>
              <w:rPr>
                <w:rFonts w:hint="eastAsia" w:ascii="宋体" w:hAnsi="宋体" w:cs="宋体"/>
                <w:sz w:val="21"/>
                <w:szCs w:val="21"/>
                <w:lang w:eastAsia="zh-CN"/>
              </w:rPr>
              <w:t>；</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.当事人有证据足以证明没有主观过错的</w:t>
            </w:r>
          </w:p>
        </w:tc>
        <w:tc>
          <w:tcPr>
            <w:tcW w:w="7371" w:type="dxa"/>
          </w:tcPr>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eastAsia" w:ascii="宋体" w:hAnsi="宋体" w:eastAsia="宋体" w:cs="宋体"/>
                <w:spacing w:val="-6"/>
                <w:sz w:val="21"/>
                <w:szCs w:val="21"/>
                <w:lang w:eastAsia="zh-CN"/>
              </w:rPr>
            </w:pPr>
            <w:r>
              <w:rPr>
                <w:rFonts w:hint="eastAsia" w:ascii="宋体" w:hAnsi="宋体" w:eastAsia="宋体" w:cs="宋体"/>
                <w:sz w:val="21"/>
                <w:szCs w:val="21"/>
                <w:lang w:eastAsia="zh-CN"/>
              </w:rPr>
              <w:t>《</w:t>
            </w:r>
            <w:r>
              <w:rPr>
                <w:rFonts w:hint="eastAsia" w:ascii="宋体" w:hAnsi="宋体" w:eastAsia="宋体" w:cs="宋体"/>
                <w:spacing w:val="-6"/>
                <w:sz w:val="21"/>
                <w:szCs w:val="21"/>
                <w:lang w:eastAsia="zh-CN"/>
              </w:rPr>
              <w:t>柳州市城市绿化条例》第二十一条 任何单位和个人不得擅自占用城市绿地。</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因城市建设、维护或者其他特殊原因需要临时占用城市绿地的单位和个人，应当办理临时占用城市绿化用地审批手续。</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临时占用期满后，占用者应当及时清场退地，恢复原状。</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临时占用绿地期限一般不超过一年；确需延长的，应当向原批准机关申请办理延期手续，延期最长不超过一年。</w:t>
            </w:r>
            <w:r>
              <w:rPr>
                <w:rFonts w:hint="eastAsia" w:ascii="宋体" w:hAnsi="宋体" w:eastAsia="宋体" w:cs="宋体"/>
                <w:sz w:val="21"/>
                <w:szCs w:val="21"/>
              </w:rPr>
              <w:t>第四十一条 违反本条例规定，有下列行为之一的，由城市绿化行政主管部门予以处罚</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sz w:val="21"/>
                <w:szCs w:val="21"/>
              </w:rPr>
            </w:pPr>
            <w:r>
              <w:rPr>
                <w:rFonts w:hint="eastAsia" w:ascii="宋体" w:hAnsi="宋体" w:eastAsia="宋体" w:cs="宋体"/>
                <w:sz w:val="21"/>
                <w:szCs w:val="21"/>
              </w:rPr>
              <w:t>　　（四）未经批准或者超越批准期限占用城市绿地的，</w:t>
            </w:r>
            <w:r>
              <w:rPr>
                <w:rFonts w:hint="eastAsia" w:ascii="宋体" w:hAnsi="宋体" w:eastAsia="宋体" w:cs="宋体"/>
                <w:color w:val="0000FF"/>
                <w:sz w:val="21"/>
                <w:szCs w:val="21"/>
              </w:rPr>
              <w:t>责令限期改正，恢复原状，造成损失的应当赔偿损失</w:t>
            </w:r>
            <w:r>
              <w:rPr>
                <w:rFonts w:hint="eastAsia" w:ascii="宋体" w:hAnsi="宋体" w:eastAsia="宋体" w:cs="宋体"/>
                <w:sz w:val="21"/>
                <w:szCs w:val="21"/>
              </w:rPr>
              <w:t>，并按每平方米每日三十元以上一百五十元以下处以罚款；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422"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违反规定修剪树木的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eastAsia="zh-CN"/>
              </w:rPr>
            </w:pPr>
            <w:r>
              <w:rPr>
                <w:rFonts w:hint="eastAsia"/>
                <w:lang w:val="en-US" w:eastAsia="zh-CN"/>
              </w:rPr>
              <w:t>2.初次违法，</w:t>
            </w:r>
            <w:r>
              <w:rPr>
                <w:rFonts w:hint="eastAsia"/>
                <w:lang w:eastAsia="zh-CN"/>
              </w:rPr>
              <w:t>违法行为轻微（</w:t>
            </w:r>
            <w:r>
              <w:rPr>
                <w:rFonts w:hint="eastAsia"/>
              </w:rPr>
              <w:t>违反规定修剪树木1株以下且冠幅修剪</w:t>
            </w:r>
            <w:r>
              <w:rPr>
                <w:rFonts w:hint="eastAsia" w:ascii="宋体" w:hAnsi="宋体"/>
                <w:color w:val="000000"/>
                <w:szCs w:val="21"/>
                <w:lang w:eastAsia="zh-CN"/>
              </w:rPr>
              <w:t>小于</w:t>
            </w:r>
            <w:r>
              <w:rPr>
                <w:rFonts w:hint="eastAsia"/>
              </w:rPr>
              <w:t>1/4</w:t>
            </w:r>
            <w:r>
              <w:rPr>
                <w:rFonts w:hint="eastAsia"/>
                <w:lang w:eastAsia="zh-CN"/>
              </w:rPr>
              <w:t>）并及时停止侵害，危害后果轻微的；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eastAsia="zh-CN"/>
              </w:rPr>
            </w:pPr>
            <w:r>
              <w:rPr>
                <w:rFonts w:hint="eastAsia"/>
                <w:lang w:val="en-US" w:eastAsia="zh-CN"/>
              </w:rPr>
              <w:t>3.当事人有证据足以证明没有主观过错的</w:t>
            </w:r>
          </w:p>
        </w:tc>
        <w:tc>
          <w:tcPr>
            <w:tcW w:w="7371" w:type="dxa"/>
          </w:tcPr>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eastAsia" w:ascii="宋体" w:hAnsi="宋体" w:eastAsia="宋体" w:cs="宋体"/>
                <w:spacing w:val="-6"/>
                <w:sz w:val="21"/>
                <w:szCs w:val="21"/>
                <w:lang w:eastAsia="zh-CN"/>
              </w:rPr>
            </w:pPr>
            <w:r>
              <w:rPr>
                <w:rFonts w:hint="eastAsia" w:ascii="宋体" w:hAnsi="宋体" w:eastAsia="宋体" w:cs="宋体"/>
                <w:sz w:val="21"/>
                <w:szCs w:val="21"/>
                <w:lang w:eastAsia="zh-CN"/>
              </w:rPr>
              <w:t>《</w:t>
            </w:r>
            <w:r>
              <w:rPr>
                <w:rFonts w:hint="eastAsia" w:ascii="宋体" w:hAnsi="宋体" w:eastAsia="宋体" w:cs="宋体"/>
                <w:spacing w:val="-6"/>
                <w:sz w:val="21"/>
                <w:szCs w:val="21"/>
                <w:lang w:eastAsia="zh-CN"/>
              </w:rPr>
              <w:t>柳州市城市绿化条例》第二十四条 非因养护和安全需要不得随意修剪树木。</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新设管道、线路、交通等公共设施影响安全需要修剪树木的，由建设单位负责修剪。</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影响原有管道、线路、交通等公共设施使用和安全需要修剪树木的，由树木管理养护责任人负责修剪。</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修剪树木应当遵循兼顾树木正常生长和设施安全使用的原则，严格按照有关技术规范进行。</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第四十一条 违反本条例规定，有下列行为之一的，由城市绿化行政主管部门予以处罚</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sz w:val="21"/>
                <w:szCs w:val="21"/>
              </w:rPr>
            </w:pPr>
            <w:r>
              <w:rPr>
                <w:rFonts w:hint="eastAsia" w:ascii="宋体" w:hAnsi="宋体" w:eastAsia="宋体" w:cs="宋体"/>
                <w:sz w:val="21"/>
                <w:szCs w:val="21"/>
              </w:rPr>
              <w:t>　　（五）违反规定修剪树木的，按照每株二百元以上二千元以下处以罚款；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422"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擅自砍伐树木的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2.初次违法，危害后果</w:t>
            </w:r>
            <w:r>
              <w:rPr>
                <w:rFonts w:hint="eastAsia"/>
                <w:color w:val="000000" w:themeColor="text1"/>
                <w:lang w:eastAsia="zh-CN"/>
                <w14:textFill>
                  <w14:solidFill>
                    <w14:schemeClr w14:val="tx1"/>
                  </w14:solidFill>
                </w14:textFill>
              </w:rPr>
              <w:t>轻微（</w:t>
            </w:r>
            <w:r>
              <w:rPr>
                <w:rFonts w:hint="eastAsia" w:ascii="宋体" w:hAnsi="宋体" w:cs="宋体"/>
                <w:color w:val="000000" w:themeColor="text1"/>
                <w:kern w:val="0"/>
                <w:sz w:val="22"/>
                <w:szCs w:val="22"/>
                <w:lang w:bidi="ar"/>
                <w14:textFill>
                  <w14:solidFill>
                    <w14:schemeClr w14:val="tx1"/>
                  </w14:solidFill>
                </w14:textFill>
              </w:rPr>
              <w:t>树木胸径</w:t>
            </w:r>
            <w:r>
              <w:rPr>
                <w:rFonts w:hint="eastAsia" w:ascii="宋体" w:hAnsi="宋体"/>
                <w:color w:val="000000"/>
                <w:szCs w:val="21"/>
                <w:lang w:eastAsia="zh-CN"/>
              </w:rPr>
              <w:t>小于</w:t>
            </w:r>
            <w:r>
              <w:rPr>
                <w:rFonts w:hint="eastAsia" w:ascii="宋体" w:hAnsi="宋体" w:cs="宋体"/>
                <w:color w:val="000000" w:themeColor="text1"/>
                <w:kern w:val="0"/>
                <w:sz w:val="22"/>
                <w:szCs w:val="22"/>
                <w:lang w:bidi="ar"/>
                <w14:textFill>
                  <w14:solidFill>
                    <w14:schemeClr w14:val="tx1"/>
                  </w14:solidFill>
                </w14:textFill>
              </w:rPr>
              <w:t>5cm的</w:t>
            </w:r>
            <w:r>
              <w:rPr>
                <w:rFonts w:hint="eastAsia"/>
                <w:color w:val="000000" w:themeColor="text1"/>
                <w:lang w:eastAsia="zh-CN"/>
                <w14:textFill>
                  <w14:solidFill>
                    <w14:schemeClr w14:val="tx1"/>
                  </w14:solidFill>
                </w14:textFill>
              </w:rPr>
              <w:t>）并及时</w:t>
            </w:r>
            <w:r>
              <w:rPr>
                <w:rFonts w:hint="eastAsia" w:ascii="宋体" w:hAnsi="宋体" w:eastAsia="宋体" w:cs="宋体"/>
                <w:color w:val="000000" w:themeColor="text1"/>
                <w:sz w:val="21"/>
                <w:szCs w:val="21"/>
                <w14:textFill>
                  <w14:solidFill>
                    <w14:schemeClr w14:val="tx1"/>
                  </w14:solidFill>
                </w14:textFill>
              </w:rPr>
              <w:t>停止侵害，依法赔偿损失</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lang w:val="en-US" w:eastAsia="zh-CN"/>
                <w14:textFill>
                  <w14:solidFill>
                    <w14:schemeClr w14:val="tx1"/>
                  </w14:solidFill>
                </w14:textFill>
              </w:rPr>
              <w:t>3.当事人有证据足以证明没有主观过错的</w:t>
            </w:r>
          </w:p>
        </w:tc>
        <w:tc>
          <w:tcPr>
            <w:tcW w:w="7371" w:type="dxa"/>
          </w:tcPr>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《柳州市城市绿化条例》第二十七条 任何单位和个人不得擅自砍伐城市树木。因下列情形需要砍伐城市树木的单位和个人，应当办理砍伐审批手续：</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（一）已经死亡的；</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（二）发生检疫性病虫害或者其他严重病虫害的；</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（三）法律、法规规定的其他情况。</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第</w:t>
            </w:r>
            <w:r>
              <w:rPr>
                <w:rFonts w:hint="eastAsia" w:ascii="宋体" w:hAnsi="宋体" w:eastAsia="宋体" w:cs="宋体"/>
                <w:spacing w:val="-6"/>
                <w:sz w:val="21"/>
                <w:szCs w:val="21"/>
                <w:lang w:eastAsia="zh-CN"/>
              </w:rPr>
              <w:t>二十八条 在应对自然灾害、突发事件、抢险救灾时需要砍伐树木的，有关部门或者单位可以先行砍伐树木，但应当在险情排除后五个工作日内补办相关手续。</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第四十一条 违反本条例规定，有下列行为之一的，由城市绿化行政主管部门予以处罚</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（六）擅自砍伐树木的，</w:t>
            </w:r>
            <w:r>
              <w:rPr>
                <w:rFonts w:hint="eastAsia" w:ascii="宋体" w:hAnsi="宋体" w:eastAsia="宋体" w:cs="宋体"/>
                <w:color w:val="0000FF"/>
                <w:sz w:val="21"/>
                <w:szCs w:val="21"/>
              </w:rPr>
              <w:t>责令停止侵害</w:t>
            </w:r>
            <w:r>
              <w:rPr>
                <w:rFonts w:hint="eastAsia" w:ascii="宋体" w:hAnsi="宋体" w:eastAsia="宋体" w:cs="宋体"/>
                <w:sz w:val="21"/>
                <w:szCs w:val="21"/>
              </w:rPr>
              <w:t>，依法赔偿损失，并按被砍伐树木价值的三倍以上五倍以下处以罚款。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422"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kern w:val="0"/>
                <w:sz w:val="21"/>
                <w:szCs w:val="21"/>
              </w:rPr>
              <w:t>借树木作为支撑物或者固定物，攀折、刻划树木，擅自采摘花果，践踏地被植物、剥损树皮、破坏植物根系等</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2.初次违法且危害后果轻微并</w:t>
            </w:r>
            <w:r>
              <w:rPr>
                <w:rFonts w:hint="eastAsia"/>
              </w:rPr>
              <w:t>在行政机关责令改</w:t>
            </w:r>
            <w:r>
              <w:rPr>
                <w:rFonts w:hint="eastAsia"/>
                <w:lang w:eastAsia="zh-CN"/>
              </w:rPr>
              <w:t>正的期限内改正，依法赔偿损失</w:t>
            </w:r>
            <w:r>
              <w:rPr>
                <w:rFonts w:hint="eastAsia"/>
                <w:lang w:val="en-US" w:eastAsia="zh-CN"/>
              </w:rPr>
              <w:t>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3.当事人有证据足以证明没有主观过错的。</w:t>
            </w:r>
          </w:p>
        </w:tc>
        <w:tc>
          <w:tcPr>
            <w:tcW w:w="7371" w:type="dxa"/>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《柳州市城市绿化条例》第三十二条 禁止下列损害城市绿化以及绿化设施的行为：</w:t>
            </w:r>
          </w:p>
          <w:p>
            <w:pPr>
              <w:keepNext w:val="0"/>
              <w:keepLines w:val="0"/>
              <w:pageBreakBefore w:val="0"/>
              <w:numPr>
                <w:ilvl w:val="0"/>
                <w:numId w:val="1"/>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借树木作为支撑物或者固定物，攀折、刻划树木，擅自采摘花果，践踏地被植物、剥损树皮、破坏植物根系等;</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第四十二条 违反本条例第三十二条规定的，由城市绿化行政主管部门责令</w:t>
            </w:r>
            <w:r>
              <w:rPr>
                <w:rFonts w:hint="eastAsia" w:ascii="宋体" w:hAnsi="宋体" w:eastAsia="宋体" w:cs="宋体"/>
                <w:color w:val="0000FF"/>
                <w:sz w:val="21"/>
                <w:szCs w:val="21"/>
              </w:rPr>
              <w:t>停止侵害、限期改正、造成损失的承担赔偿责任</w:t>
            </w:r>
            <w:r>
              <w:rPr>
                <w:rFonts w:hint="eastAsia" w:ascii="宋体" w:hAnsi="宋体" w:eastAsia="宋体" w:cs="宋体"/>
                <w:sz w:val="21"/>
                <w:szCs w:val="21"/>
              </w:rPr>
              <w:t>，按照以下规定处以罚款（市城管执法局负责）：</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（一）有第一项、第二项规定行为之一的，给予警告或者处以二百元以上二千元以下罚款；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kern w:val="0"/>
                <w:sz w:val="21"/>
                <w:szCs w:val="21"/>
                <w:lang w:val="en-US" w:eastAsia="zh-CN" w:bidi="ar-SA"/>
              </w:rPr>
            </w:pPr>
            <w:r>
              <w:rPr>
                <w:rFonts w:hint="eastAsia" w:ascii="宋体" w:hAnsi="宋体" w:eastAsia="宋体" w:cs="宋体"/>
                <w:kern w:val="0"/>
                <w:sz w:val="21"/>
                <w:szCs w:val="21"/>
              </w:rPr>
              <w:t>在树上张贴广告、悬挂广告牌等物品，在绿篱上晾晒衣物和其他物品</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2.初次违法且危害后果轻微并</w:t>
            </w:r>
            <w:r>
              <w:rPr>
                <w:rFonts w:hint="eastAsia"/>
              </w:rPr>
              <w:t>在行政机关责令改</w:t>
            </w:r>
            <w:r>
              <w:rPr>
                <w:rFonts w:hint="eastAsia"/>
                <w:lang w:eastAsia="zh-CN"/>
              </w:rPr>
              <w:t>正的期限内改正，依法赔偿损失</w:t>
            </w:r>
            <w:r>
              <w:rPr>
                <w:rFonts w:hint="eastAsia"/>
                <w:lang w:val="en-US" w:eastAsia="zh-CN"/>
              </w:rPr>
              <w:t>的；</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2"/>
                <w:sz w:val="21"/>
                <w:szCs w:val="21"/>
                <w:lang w:val="en-US" w:eastAsia="zh-CN" w:bidi="ar-SA"/>
              </w:rPr>
            </w:pPr>
            <w:r>
              <w:rPr>
                <w:rFonts w:hint="eastAsia"/>
                <w:lang w:val="en-US" w:eastAsia="zh-CN"/>
              </w:rPr>
              <w:t>3.当事人有证据足以证明没有主观过错的。</w:t>
            </w:r>
          </w:p>
        </w:tc>
        <w:tc>
          <w:tcPr>
            <w:tcW w:w="7371" w:type="dxa"/>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《柳州市城市绿化条例》第三十二条 禁止下列损害城市绿化以及绿化设施的行为：</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在树上张贴广告、悬挂广告牌等物品，在绿篱上晾晒衣物和其他物品;</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 xml:space="preserve">第四十二条 </w:t>
            </w:r>
            <w:r>
              <w:rPr>
                <w:rFonts w:hint="eastAsia" w:ascii="宋体" w:hAnsi="宋体" w:eastAsia="宋体" w:cs="宋体"/>
                <w:spacing w:val="-6"/>
                <w:kern w:val="0"/>
                <w:sz w:val="21"/>
                <w:szCs w:val="21"/>
                <w:lang w:val="en-US" w:eastAsia="zh-CN"/>
              </w:rPr>
              <w:t xml:space="preserve"> </w:t>
            </w:r>
            <w:r>
              <w:rPr>
                <w:rFonts w:hint="eastAsia" w:ascii="宋体" w:hAnsi="宋体" w:eastAsia="宋体" w:cs="宋体"/>
                <w:spacing w:val="-6"/>
                <w:kern w:val="0"/>
                <w:sz w:val="21"/>
                <w:szCs w:val="21"/>
              </w:rPr>
              <w:t>违反本条例第三十二条规定的，由</w:t>
            </w:r>
            <w:r>
              <w:rPr>
                <w:rFonts w:hint="eastAsia" w:ascii="宋体" w:hAnsi="宋体" w:eastAsia="宋体" w:cs="宋体"/>
                <w:color w:val="0000FF"/>
                <w:spacing w:val="-6"/>
                <w:kern w:val="0"/>
                <w:sz w:val="21"/>
                <w:szCs w:val="21"/>
              </w:rPr>
              <w:t>城市绿化行政主管部门责令停止侵害、限期改正、造成损失的承担赔偿责任</w:t>
            </w:r>
            <w:r>
              <w:rPr>
                <w:rFonts w:hint="eastAsia" w:ascii="宋体" w:hAnsi="宋体" w:eastAsia="宋体" w:cs="宋体"/>
                <w:spacing w:val="-6"/>
                <w:kern w:val="0"/>
                <w:sz w:val="21"/>
                <w:szCs w:val="21"/>
              </w:rPr>
              <w:t>，按照以下规定处以罚款（市城管执法局负责）：</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　　（一）有第一项、第二项规定行为之一的，给予警告或者处以二百元以上二千元以下罚款；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擅自在城市绿地内铺设硬化地面</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2.初次违法且危害后果轻微（</w:t>
            </w:r>
            <w:r>
              <w:rPr>
                <w:rFonts w:hint="eastAsia" w:ascii="宋体" w:hAnsi="宋体"/>
                <w:color w:val="000000" w:themeColor="text1"/>
                <w:szCs w:val="21"/>
                <w14:textFill>
                  <w14:solidFill>
                    <w14:schemeClr w14:val="tx1"/>
                  </w14:solidFill>
                </w14:textFill>
              </w:rPr>
              <w:t>铺设硬化地面</w:t>
            </w:r>
            <w:r>
              <w:rPr>
                <w:rFonts w:hint="eastAsia" w:ascii="宋体" w:hAnsi="宋体"/>
                <w:color w:val="000000" w:themeColor="text1"/>
                <w:szCs w:val="21"/>
                <w:lang w:eastAsia="zh-CN"/>
                <w14:textFill>
                  <w14:solidFill>
                    <w14:schemeClr w14:val="tx1"/>
                  </w14:solidFill>
                </w14:textFill>
              </w:rPr>
              <w:t>小于</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平方米</w:t>
            </w:r>
            <w:r>
              <w:rPr>
                <w:rFonts w:hint="eastAsia" w:ascii="宋体" w:hAnsi="宋体"/>
                <w:color w:val="000000" w:themeColor="text1"/>
                <w:szCs w:val="2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w:t>
            </w:r>
            <w:r>
              <w:rPr>
                <w:rFonts w:hint="eastAsia"/>
                <w:color w:val="000000" w:themeColor="text1"/>
                <w14:textFill>
                  <w14:solidFill>
                    <w14:schemeClr w14:val="tx1"/>
                  </w14:solidFill>
                </w14:textFill>
              </w:rPr>
              <w:t>在行政机关责令改</w:t>
            </w:r>
            <w:r>
              <w:rPr>
                <w:rFonts w:hint="eastAsia"/>
                <w:color w:val="000000" w:themeColor="text1"/>
                <w:lang w:eastAsia="zh-CN"/>
                <w14:textFill>
                  <w14:solidFill>
                    <w14:schemeClr w14:val="tx1"/>
                  </w14:solidFill>
                </w14:textFill>
              </w:rPr>
              <w:t>正的期限内改正，依法赔偿损失</w:t>
            </w:r>
            <w:r>
              <w:rPr>
                <w:rFonts w:hint="eastAsia"/>
                <w:color w:val="000000" w:themeColor="text1"/>
                <w:lang w:val="en-US" w:eastAsia="zh-CN"/>
                <w14:textFill>
                  <w14:solidFill>
                    <w14:schemeClr w14:val="tx1"/>
                  </w14:solidFill>
                </w14:textFill>
              </w:rPr>
              <w:t>的；</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3.当事人有证据足以证明没有主观过错的。</w:t>
            </w:r>
          </w:p>
        </w:tc>
        <w:tc>
          <w:tcPr>
            <w:tcW w:w="7371" w:type="dxa"/>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《柳州市城市绿化条例》第三十二条 禁止下列损害城市绿化以及绿化设施的行为：</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（三）擅自在城市绿地内铺设硬化地面；</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第四十二条 违反本条例第三十二条规定的，</w:t>
            </w:r>
            <w:r>
              <w:rPr>
                <w:rFonts w:hint="eastAsia" w:ascii="宋体" w:hAnsi="宋体" w:eastAsia="宋体" w:cs="宋体"/>
                <w:color w:val="0000FF"/>
                <w:spacing w:val="-6"/>
                <w:kern w:val="0"/>
                <w:sz w:val="21"/>
                <w:szCs w:val="21"/>
              </w:rPr>
              <w:t>由城市绿化行政主管部门责令停止侵害、限期改正、造成损失的承担赔偿责任</w:t>
            </w:r>
            <w:r>
              <w:rPr>
                <w:rFonts w:hint="eastAsia" w:ascii="宋体" w:hAnsi="宋体" w:eastAsia="宋体" w:cs="宋体"/>
                <w:spacing w:val="-6"/>
                <w:kern w:val="0"/>
                <w:sz w:val="21"/>
                <w:szCs w:val="21"/>
              </w:rPr>
              <w:t>，按照以下规定处以罚款（市城管执法局负责）：</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（二）有第三项至第五项规定行为之一的，处以五百元以上五千元以下罚款。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kern w:val="0"/>
                <w:sz w:val="21"/>
                <w:szCs w:val="21"/>
                <w:lang w:val="en-US" w:eastAsia="zh-CN" w:bidi="ar-SA"/>
              </w:rPr>
            </w:pPr>
            <w:r>
              <w:rPr>
                <w:rFonts w:hint="eastAsia" w:ascii="宋体" w:hAnsi="宋体" w:eastAsia="宋体" w:cs="宋体"/>
                <w:sz w:val="21"/>
                <w:szCs w:val="21"/>
              </w:rPr>
              <w:t>在城市绿地内挖沙取土、打砖、种菜、用火，倾倒污水、垃圾、渣土等</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2.初次违法且危害后果轻微并</w:t>
            </w:r>
            <w:r>
              <w:rPr>
                <w:rFonts w:hint="eastAsia"/>
              </w:rPr>
              <w:t>在行政机关责令改</w:t>
            </w:r>
            <w:r>
              <w:rPr>
                <w:rFonts w:hint="eastAsia"/>
                <w:lang w:eastAsia="zh-CN"/>
              </w:rPr>
              <w:t>正的期限内改正，依法赔偿损失</w:t>
            </w:r>
            <w:r>
              <w:rPr>
                <w:rFonts w:hint="eastAsia"/>
                <w:lang w:val="en-US" w:eastAsia="zh-CN"/>
              </w:rPr>
              <w:t>的；</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2"/>
                <w:sz w:val="21"/>
                <w:szCs w:val="21"/>
                <w:lang w:val="en-US" w:eastAsia="zh-CN" w:bidi="ar-SA"/>
              </w:rPr>
            </w:pPr>
            <w:r>
              <w:rPr>
                <w:rFonts w:hint="eastAsia"/>
                <w:lang w:val="en-US" w:eastAsia="zh-CN"/>
              </w:rPr>
              <w:t>3.当事人有证据足以证明没有主观过错的。</w:t>
            </w:r>
          </w:p>
        </w:tc>
        <w:tc>
          <w:tcPr>
            <w:tcW w:w="7371" w:type="dxa"/>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《柳州市城市绿化条例》第三十二条 禁止下列损害城市绿化以及绿化设施的行为：</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（四）在城市绿地内挖沙取土、打砖、种菜、用火，倾倒污水、垃圾、渣土等；</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第四十二条 违反本条例第三十二条规定的，</w:t>
            </w:r>
            <w:r>
              <w:rPr>
                <w:rFonts w:hint="eastAsia" w:ascii="宋体" w:hAnsi="宋体" w:eastAsia="宋体" w:cs="宋体"/>
                <w:color w:val="0000FF"/>
                <w:spacing w:val="-6"/>
                <w:kern w:val="0"/>
                <w:sz w:val="21"/>
                <w:szCs w:val="21"/>
              </w:rPr>
              <w:t>由城市绿化行政主管部门责令停止侵害、限期改正、造成损失的承担赔偿责任</w:t>
            </w:r>
            <w:r>
              <w:rPr>
                <w:rFonts w:hint="eastAsia" w:ascii="宋体" w:hAnsi="宋体" w:eastAsia="宋体" w:cs="宋体"/>
                <w:spacing w:val="-6"/>
                <w:kern w:val="0"/>
                <w:sz w:val="21"/>
                <w:szCs w:val="21"/>
              </w:rPr>
              <w:t>，按照以下规定处以罚款（市城管执法局负责）：</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（二）有第三项至第五项规定行为之一的，处以五百元以上五千元以下罚款。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kern w:val="0"/>
                <w:sz w:val="21"/>
                <w:szCs w:val="21"/>
                <w:lang w:val="en-US" w:eastAsia="zh-CN" w:bidi="ar-SA"/>
              </w:rPr>
            </w:pPr>
            <w:r>
              <w:rPr>
                <w:rFonts w:hint="eastAsia" w:ascii="宋体" w:hAnsi="宋体" w:eastAsia="宋体" w:cs="宋体"/>
                <w:sz w:val="21"/>
                <w:szCs w:val="21"/>
              </w:rPr>
              <w:t>损坏树木支架、护栏、座椅、园灯、建筑小品、给排水设施等</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2.初次违法且危害后果轻微并</w:t>
            </w:r>
            <w:r>
              <w:rPr>
                <w:rFonts w:hint="eastAsia"/>
              </w:rPr>
              <w:t>在行政机关责令改</w:t>
            </w:r>
            <w:r>
              <w:rPr>
                <w:rFonts w:hint="eastAsia"/>
                <w:lang w:eastAsia="zh-CN"/>
              </w:rPr>
              <w:t>正的期限内改正，依法赔偿损失</w:t>
            </w:r>
            <w:r>
              <w:rPr>
                <w:rFonts w:hint="eastAsia"/>
                <w:lang w:val="en-US" w:eastAsia="zh-CN"/>
              </w:rPr>
              <w:t>的；</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2"/>
                <w:sz w:val="21"/>
                <w:szCs w:val="21"/>
                <w:lang w:val="en-US" w:eastAsia="zh-CN" w:bidi="ar-SA"/>
              </w:rPr>
            </w:pPr>
            <w:r>
              <w:rPr>
                <w:rFonts w:hint="eastAsia"/>
                <w:lang w:val="en-US" w:eastAsia="zh-CN"/>
              </w:rPr>
              <w:t>3.当事人有证据足以证明没有主观过错的。</w:t>
            </w:r>
          </w:p>
        </w:tc>
        <w:tc>
          <w:tcPr>
            <w:tcW w:w="7371" w:type="dxa"/>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《柳州市城市绿化条例》第三十二条 禁止下列损害城市绿化以及绿化设施的行为：</w:t>
            </w:r>
          </w:p>
          <w:p>
            <w:pPr>
              <w:keepNext w:val="0"/>
              <w:keepLines w:val="0"/>
              <w:pageBreakBefore w:val="0"/>
              <w:numPr>
                <w:ilvl w:val="0"/>
                <w:numId w:val="2"/>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损坏树木支架、护栏、座椅、园灯、建筑小品、给排水设施等；</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第四十二条 违反本条例第三十二条规定的，由城市绿化行政主管部门</w:t>
            </w:r>
            <w:r>
              <w:rPr>
                <w:rFonts w:hint="eastAsia" w:ascii="宋体" w:hAnsi="宋体" w:eastAsia="宋体" w:cs="宋体"/>
                <w:color w:val="0000FF"/>
                <w:sz w:val="21"/>
                <w:szCs w:val="21"/>
              </w:rPr>
              <w:t>责令停止侵害、限期改正、造成损失的承担赔偿责任</w:t>
            </w:r>
            <w:r>
              <w:rPr>
                <w:rFonts w:hint="eastAsia" w:ascii="宋体" w:hAnsi="宋体" w:eastAsia="宋体" w:cs="宋体"/>
                <w:sz w:val="21"/>
                <w:szCs w:val="21"/>
              </w:rPr>
              <w:t>，按照以下规定处以罚款：</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（二）有第三项至第五项规定行为之一的，处以五百元以上五千元以下罚款。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在莲花山保护范围内实施违法建设活动的</w:t>
            </w:r>
          </w:p>
        </w:tc>
        <w:tc>
          <w:tcPr>
            <w:tcW w:w="2977"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1.违法建设行为轻微，对莲花山保护区范围没有造成生态破坏和环境影响的；</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spacing w:val="8"/>
                <w:kern w:val="2"/>
                <w:sz w:val="21"/>
                <w:szCs w:val="21"/>
                <w:lang w:val="en-US" w:eastAsia="zh-CN" w:bidi="ar-SA"/>
              </w:rPr>
            </w:pPr>
            <w:r>
              <w:rPr>
                <w:rFonts w:hint="eastAsia"/>
                <w:lang w:val="en-US" w:eastAsia="zh-CN"/>
              </w:rPr>
              <w:t>2.初次违法，且在行政机关告知其改正或自行拆除的期限内自行改正或拆除的，符合主动消除或者减轻违法行为危害后果的。</w:t>
            </w:r>
          </w:p>
        </w:tc>
        <w:tc>
          <w:tcPr>
            <w:tcW w:w="7371" w:type="dxa"/>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柳州市莲花山保护条例</w:t>
            </w:r>
            <w:r>
              <w:rPr>
                <w:rFonts w:hint="eastAsia" w:ascii="宋体" w:hAnsi="宋体" w:eastAsia="宋体" w:cs="宋体"/>
                <w:sz w:val="21"/>
                <w:szCs w:val="21"/>
                <w:lang w:eastAsia="zh-CN"/>
              </w:rPr>
              <w:t>》</w:t>
            </w:r>
            <w:r>
              <w:rPr>
                <w:rFonts w:hint="eastAsia" w:ascii="宋体" w:hAnsi="宋体" w:eastAsia="宋体" w:cs="宋体"/>
                <w:sz w:val="21"/>
                <w:szCs w:val="21"/>
              </w:rPr>
              <w:t>第三十三条 违反本条例规定，在莲花山保护范围内实施违法建设活动的，由城乡规划主管部门</w:t>
            </w:r>
            <w:r>
              <w:rPr>
                <w:rFonts w:hint="eastAsia" w:ascii="宋体" w:hAnsi="宋体" w:eastAsia="宋体" w:cs="宋体"/>
                <w:color w:val="0000FF"/>
                <w:sz w:val="21"/>
                <w:szCs w:val="21"/>
              </w:rPr>
              <w:t>责令停止建设、限期拆除</w:t>
            </w:r>
            <w:r>
              <w:rPr>
                <w:rFonts w:hint="eastAsia" w:ascii="宋体" w:hAnsi="宋体" w:eastAsia="宋体" w:cs="宋体"/>
                <w:sz w:val="21"/>
                <w:szCs w:val="21"/>
              </w:rPr>
              <w:t>，可以对个人处五万元以上十万元以下罚款，对单位处五十万元以上一百万元以下罚款。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2422" w:type="dxa"/>
            <w:vAlign w:val="center"/>
          </w:tcPr>
          <w:p>
            <w:pPr>
              <w:widowControl/>
              <w:rPr>
                <w:rFonts w:hint="eastAsia" w:ascii="宋体" w:hAnsi="宋体" w:cs="宋体" w:eastAsiaTheme="minorEastAsia"/>
                <w:kern w:val="0"/>
                <w:sz w:val="21"/>
                <w:szCs w:val="21"/>
                <w:lang w:val="en-US" w:eastAsia="zh-CN" w:bidi="ar-SA"/>
              </w:rPr>
            </w:pPr>
            <w:r>
              <w:rPr>
                <w:rFonts w:hint="eastAsia" w:ascii="宋体" w:hAnsi="宋体" w:cs="宋体"/>
                <w:kern w:val="0"/>
                <w:szCs w:val="21"/>
              </w:rPr>
              <w:t>不按规定的地点、时限有序经营的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2.初次违法且危害后果轻微并按行政机关要求及时改正的；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Theme="minorEastAsia" w:cstheme="minorBidi"/>
                <w:spacing w:val="8"/>
                <w:kern w:val="2"/>
                <w:sz w:val="21"/>
                <w:szCs w:val="21"/>
                <w:lang w:val="en-US" w:eastAsia="zh-CN" w:bidi="ar-SA"/>
              </w:rPr>
            </w:pPr>
            <w:r>
              <w:rPr>
                <w:rFonts w:hint="eastAsia"/>
                <w:lang w:val="en-US" w:eastAsia="zh-CN"/>
              </w:rPr>
              <w:t>3.当事人有证据足以证明没有主观过错的。</w:t>
            </w:r>
          </w:p>
        </w:tc>
        <w:tc>
          <w:tcPr>
            <w:tcW w:w="7371" w:type="dxa"/>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《柳州市莲花山保护条例》第二十五条</w:t>
            </w:r>
            <w:r>
              <w:rPr>
                <w:rFonts w:hint="eastAsia" w:ascii="宋体" w:hAnsi="宋体" w:eastAsia="宋体" w:cs="宋体"/>
                <w:sz w:val="21"/>
                <w:szCs w:val="21"/>
                <w:lang w:val="en-US" w:eastAsia="zh-CN"/>
              </w:rPr>
              <w:t xml:space="preserve">  莲花山保护范围内依法从事餐饮、娱乐、宾馆等服务性活动的经营者应当采取有效的污染防治措施，确保垃圾处置、污水和油烟排放符合国家和地方规定的标准。莲花山保护范围内摆摊设点、兜售物品，应当按照莲花山所在城区人民政府规定的地点、时限有序经营，保持经营场地清洁。</w:t>
            </w:r>
          </w:p>
          <w:p>
            <w:pPr>
              <w:keepNext w:val="0"/>
              <w:keepLines w:val="0"/>
              <w:pageBreakBefore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第三十四条</w:t>
            </w:r>
            <w:r>
              <w:rPr>
                <w:rFonts w:hint="eastAsia" w:ascii="宋体" w:hAnsi="宋体" w:eastAsia="宋体" w:cs="宋体"/>
                <w:sz w:val="21"/>
                <w:szCs w:val="21"/>
                <w:lang w:eastAsia="zh-CN"/>
              </w:rPr>
              <w:t>第一项</w:t>
            </w:r>
            <w:r>
              <w:rPr>
                <w:rFonts w:hint="eastAsia" w:ascii="宋体" w:hAnsi="宋体" w:eastAsia="宋体" w:cs="宋体"/>
                <w:sz w:val="21"/>
                <w:szCs w:val="21"/>
              </w:rPr>
              <w:t xml:space="preserve"> 有下列行为之一的，按照以下规定处理：</w:t>
            </w:r>
          </w:p>
          <w:p>
            <w:pPr>
              <w:keepNext w:val="0"/>
              <w:keepLines w:val="0"/>
              <w:pageBreakBefore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cs="宋体" w:eastAsiaTheme="minorEastAsia"/>
                <w:kern w:val="0"/>
                <w:sz w:val="21"/>
                <w:szCs w:val="21"/>
                <w:lang w:val="en-US" w:eastAsia="zh-CN" w:bidi="ar-SA"/>
              </w:rPr>
            </w:pPr>
            <w:r>
              <w:rPr>
                <w:rFonts w:hint="eastAsia" w:ascii="宋体" w:hAnsi="宋体" w:eastAsia="宋体" w:cs="宋体"/>
                <w:sz w:val="21"/>
                <w:szCs w:val="21"/>
              </w:rPr>
              <w:t>（一）违反本条例第二十五条第二款规定，不按规定的地点、时限有序经营的，</w:t>
            </w:r>
            <w:r>
              <w:rPr>
                <w:rFonts w:hint="eastAsia" w:ascii="宋体" w:hAnsi="宋体" w:eastAsia="宋体" w:cs="宋体"/>
                <w:color w:val="0000FF"/>
                <w:sz w:val="21"/>
                <w:szCs w:val="21"/>
              </w:rPr>
              <w:t>由市容环境卫生主管部门责令改正</w:t>
            </w:r>
            <w:r>
              <w:rPr>
                <w:rFonts w:hint="eastAsia" w:ascii="宋体" w:hAnsi="宋体" w:eastAsia="宋体" w:cs="宋体"/>
                <w:sz w:val="21"/>
                <w:szCs w:val="21"/>
              </w:rPr>
              <w:t>；拒不改正的，处五百元以上三千元以下罚款。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2422" w:type="dxa"/>
            <w:vAlign w:val="center"/>
          </w:tcPr>
          <w:p>
            <w:pPr>
              <w:widowControl/>
              <w:rPr>
                <w:rFonts w:hint="eastAsia" w:ascii="宋体" w:hAnsi="宋体" w:cs="宋体" w:eastAsiaTheme="minorEastAsia"/>
                <w:kern w:val="0"/>
                <w:sz w:val="21"/>
                <w:szCs w:val="21"/>
                <w:lang w:val="en-US" w:eastAsia="zh-CN" w:bidi="ar-SA"/>
              </w:rPr>
            </w:pPr>
            <w:r>
              <w:rPr>
                <w:rFonts w:hint="eastAsia" w:ascii="宋体" w:hAnsi="宋体" w:cs="宋体"/>
                <w:kern w:val="0"/>
                <w:szCs w:val="21"/>
              </w:rPr>
              <w:t>在莲花山保护范围内露天烧烤或者为露天烧烤食品提供场地的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w:t>
            </w:r>
            <w:r>
              <w:rPr>
                <w:rFonts w:hint="eastAsia" w:ascii="宋体" w:hAnsi="宋体" w:eastAsia="宋体" w:cs="宋体"/>
                <w:i w:val="0"/>
                <w:color w:val="000000"/>
                <w:kern w:val="0"/>
                <w:sz w:val="21"/>
                <w:szCs w:val="21"/>
                <w:u w:val="none"/>
                <w:lang w:val="en-US" w:eastAsia="zh-CN" w:bidi="ar"/>
              </w:rPr>
              <w:t>对周边空气造成轻微污染，但未影响市民正常生产生活）</w:t>
            </w:r>
            <w:r>
              <w:rPr>
                <w:rFonts w:hint="eastAsia"/>
                <w:lang w:val="en-US" w:eastAsia="zh-CN"/>
              </w:rPr>
              <w:t>按行政机关要求及时改正的；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Theme="minorEastAsia" w:cstheme="minorBidi"/>
                <w:spacing w:val="8"/>
                <w:kern w:val="2"/>
                <w:sz w:val="21"/>
                <w:szCs w:val="21"/>
                <w:lang w:val="en-US" w:eastAsia="zh-CN" w:bidi="ar-SA"/>
              </w:rPr>
            </w:pPr>
            <w:r>
              <w:rPr>
                <w:rFonts w:hint="eastAsia"/>
                <w:lang w:val="en-US" w:eastAsia="zh-CN"/>
              </w:rPr>
              <w:t>3.当事人有证据足以证明没有主观过错的。</w:t>
            </w:r>
          </w:p>
        </w:tc>
        <w:tc>
          <w:tcPr>
            <w:tcW w:w="7371" w:type="dxa"/>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《柳州市莲花山保护条例》第二十六条第（三）项 莲花山保护范围内，禁止下列行为：</w:t>
            </w:r>
          </w:p>
          <w:p>
            <w:pPr>
              <w:keepNext w:val="0"/>
              <w:keepLines w:val="0"/>
              <w:pageBreakBefore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（三）露天烧烤食品或者为露天烧烤食品提供场地；</w:t>
            </w:r>
          </w:p>
          <w:p>
            <w:pPr>
              <w:keepNext w:val="0"/>
              <w:keepLines w:val="0"/>
              <w:pageBreakBefore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第三十四条第（二）项  有下列行为之一的，按照以下规定处理：</w:t>
            </w:r>
          </w:p>
          <w:p>
            <w:pPr>
              <w:keepNext w:val="0"/>
              <w:keepLines w:val="0"/>
              <w:pageBreakBefore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cs="宋体" w:eastAsiaTheme="minorEastAsia"/>
                <w:kern w:val="0"/>
                <w:sz w:val="21"/>
                <w:szCs w:val="21"/>
                <w:lang w:val="en-US" w:eastAsia="zh-CN" w:bidi="ar-SA"/>
              </w:rPr>
            </w:pPr>
            <w:r>
              <w:rPr>
                <w:rFonts w:hint="eastAsia" w:ascii="宋体" w:hAnsi="宋体" w:eastAsia="宋体" w:cs="宋体"/>
                <w:sz w:val="21"/>
                <w:szCs w:val="21"/>
                <w:lang w:val="en-US" w:eastAsia="zh-CN"/>
              </w:rPr>
              <w:t>（二）违反本条例第二十六条第三项规定，在莲花山保护范围内露天烧烤或者为露天烧烤食品提供场地的，</w:t>
            </w:r>
            <w:r>
              <w:rPr>
                <w:rFonts w:hint="eastAsia" w:ascii="宋体" w:hAnsi="宋体" w:eastAsia="宋体" w:cs="宋体"/>
                <w:color w:val="0000FF"/>
                <w:sz w:val="21"/>
                <w:szCs w:val="21"/>
                <w:lang w:val="en-US" w:eastAsia="zh-CN"/>
              </w:rPr>
              <w:t>由市容环境卫生主管部门责令改正</w:t>
            </w:r>
            <w:r>
              <w:rPr>
                <w:rFonts w:hint="eastAsia" w:ascii="宋体" w:hAnsi="宋体" w:eastAsia="宋体" w:cs="宋体"/>
                <w:sz w:val="21"/>
                <w:szCs w:val="21"/>
                <w:lang w:val="en-US" w:eastAsia="zh-CN"/>
              </w:rPr>
              <w:t>,没收烧烤工具和违法所得,并处五百元以上二万元以下罚款。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2422"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在传统村落核心保护区和建设控制地带修缮、外部装饰装修建（构）筑物，或者在传统村落核心保护区内设置标识、户外广告，不符合传统村落保护发展规划要求，并与传统村落整体风貌不相协调的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2.初次违法且危害后果轻微并及时停止侵害，在行政机关要求期限内的恢复原状或者采取其他补救措施；</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lang w:val="en-US" w:eastAsia="zh-CN"/>
              </w:rPr>
              <w:t>3.当事人有证据足以证明没有主观过错的。</w:t>
            </w:r>
          </w:p>
        </w:tc>
        <w:tc>
          <w:tcPr>
            <w:tcW w:w="7371" w:type="dxa"/>
          </w:tcPr>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《柳州市传统村落保护条例》第二十五条 传统村落核心保护区内不得进行新建、扩建活动，但是新建、扩建必要的基础设施和公共服务设施除外；改建、修缮、外部装饰装修建（构）筑物，设置标识、户外广告等，应当符合传统村落保护发展规划的要求，保持建筑形式、体量、风格、色彩以及构造装饰与整体风貌协调一致。</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传统村落建设控制地带新建、改建、扩建、修缮和外部装饰装修建（构）筑物应当符合保护发展规划的要求，保证建筑形式、体量、风格、色彩以及构造装饰与整体风貌协调一致。</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传统村落风貌协调区要做好环境整治，为核心保护区和建设控制地带提供良好的保护屏障和景观背景。</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bCs/>
                <w:sz w:val="21"/>
                <w:szCs w:val="21"/>
                <w:lang w:eastAsia="zh-CN"/>
              </w:rPr>
            </w:pPr>
            <w:r>
              <w:rPr>
                <w:rFonts w:hint="eastAsia" w:ascii="宋体" w:hAnsi="宋体" w:eastAsia="宋体" w:cs="宋体"/>
                <w:sz w:val="21"/>
                <w:szCs w:val="21"/>
                <w:lang w:eastAsia="zh-CN"/>
              </w:rPr>
              <w:t>第四十五条 违反本条例第二十五条规定，在传统村落核心保护区和建设控制地带修缮、外部装饰装修建（构）筑物，或者在传统村落核心保护区内设置标识、户外广告，不符合传统村落保护发展规划要求，并与传统村落整体风貌不相协调的，由县（区）住房和城乡建设主管部门</w:t>
            </w:r>
            <w:r>
              <w:rPr>
                <w:rFonts w:hint="eastAsia" w:ascii="宋体" w:hAnsi="宋体" w:eastAsia="宋体" w:cs="宋体"/>
                <w:color w:val="0000FF"/>
                <w:sz w:val="21"/>
                <w:szCs w:val="21"/>
                <w:lang w:eastAsia="zh-CN"/>
              </w:rPr>
              <w:t>责令停止违法行为，限期恢复原状或者采取其他补救措施</w:t>
            </w:r>
            <w:r>
              <w:rPr>
                <w:rFonts w:hint="eastAsia" w:ascii="宋体" w:hAnsi="宋体" w:eastAsia="宋体" w:cs="宋体"/>
                <w:sz w:val="21"/>
                <w:szCs w:val="21"/>
                <w:lang w:eastAsia="zh-CN"/>
              </w:rPr>
              <w:t>；造成严重后果的，处一千元以上一万元以下的罚款。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2422"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擅自设置、移动、涂改或者损毁标志牌的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2.初次违法且危害后果轻微并在行政机关要求期限内改正的；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lang w:val="en-US" w:eastAsia="zh-CN"/>
              </w:rPr>
              <w:t>3.当事人有证据足以证明没有主观过错的。</w:t>
            </w:r>
          </w:p>
        </w:tc>
        <w:tc>
          <w:tcPr>
            <w:tcW w:w="7371" w:type="dxa"/>
          </w:tcPr>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《柳州市传统村落保护条例》第二十七条 县（区）人民政府应当在传统村落主要入口和重点保护传统建筑显要位置设置保护标志牌；在传统村落显要位置设置分区保护标志牌。</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任何单位和个人不得擅自设置、移动、涂改或者损毁标志牌。</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第四十六条 违反本条例第二十七条规定，擅自设置、移动、涂改或者损毁标志牌的，由县（区）住房和城乡建设主管部门</w:t>
            </w:r>
            <w:r>
              <w:rPr>
                <w:rFonts w:hint="eastAsia" w:ascii="宋体" w:hAnsi="宋体" w:eastAsia="宋体" w:cs="宋体"/>
                <w:color w:val="0000FF"/>
                <w:sz w:val="21"/>
                <w:szCs w:val="21"/>
                <w:lang w:eastAsia="zh-CN"/>
              </w:rPr>
              <w:t>责令限期改正</w:t>
            </w:r>
            <w:r>
              <w:rPr>
                <w:rFonts w:hint="eastAsia" w:ascii="宋体" w:hAnsi="宋体" w:eastAsia="宋体" w:cs="宋体"/>
                <w:sz w:val="21"/>
                <w:szCs w:val="21"/>
                <w:lang w:eastAsia="zh-CN"/>
              </w:rPr>
              <w:t>；逾期不改正的，处五百元以上一千元以下的罚款；造成损失的，依法承担赔偿责任。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2422"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在重点保护传统建筑上刻划、涂污等损害传统建筑的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1.违法行为轻微并及时恢复原状，没有造成危害后果的；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2.初次违法且危害后果轻微并按行政机关要求恢复原状的；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lang w:val="en-US" w:eastAsia="zh-CN"/>
              </w:rPr>
              <w:t>3.当事人有证据足以证明没有主观过错的。</w:t>
            </w:r>
          </w:p>
        </w:tc>
        <w:tc>
          <w:tcPr>
            <w:tcW w:w="7371" w:type="dxa"/>
          </w:tcPr>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《柳州市传统村落保护条例》第二十八条第（四）项</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 在传统村落保护范围内禁止下列行为：</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（四）在重点保护传统建筑上刻划、涂污；</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第四十七条第一款 违反本条例第二十八条第（四）项规定，在重点保护传统建筑上刻划、涂污等损害传统建筑的，由县（区）住房和城乡建设部门</w:t>
            </w:r>
            <w:r>
              <w:rPr>
                <w:rFonts w:hint="eastAsia" w:ascii="宋体" w:hAnsi="宋体" w:eastAsia="宋体" w:cs="宋体"/>
                <w:color w:val="0000FF"/>
                <w:sz w:val="21"/>
                <w:szCs w:val="21"/>
                <w:lang w:eastAsia="zh-CN"/>
              </w:rPr>
              <w:t>责令恢复原状</w:t>
            </w:r>
            <w:r>
              <w:rPr>
                <w:rFonts w:hint="eastAsia" w:ascii="宋体" w:hAnsi="宋体" w:eastAsia="宋体" w:cs="宋体"/>
                <w:sz w:val="21"/>
                <w:szCs w:val="21"/>
                <w:lang w:eastAsia="zh-CN"/>
              </w:rPr>
              <w:t>，可处五十元以上二百元以下的罚款；造成损失的，依法承担赔偿责任。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2422"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移动、损毁重点保护传统建筑的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1.违法行为轻微并及时恢复原状或者采取其他补救措施，没有造成危害后果的；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2.初次违法且危害后果轻微并及时停止违法行为、在行政机关要求的限期内恢复原状或者采取其他补救措施的；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lang w:val="en-US" w:eastAsia="zh-CN"/>
              </w:rPr>
              <w:t>3.当事人有证据足以证明没有主观过错的。</w:t>
            </w:r>
          </w:p>
        </w:tc>
        <w:tc>
          <w:tcPr>
            <w:tcW w:w="7371" w:type="dxa"/>
          </w:tcPr>
          <w:p>
            <w:pPr>
              <w:keepNext w:val="0"/>
              <w:keepLines w:val="0"/>
              <w:pageBreakBefore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《柳州市传统村落保护条例》第二十八条第（五）项</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 在传统村落保护范围内禁止下列行为：</w:t>
            </w:r>
          </w:p>
          <w:p>
            <w:pPr>
              <w:keepNext w:val="0"/>
              <w:keepLines w:val="0"/>
              <w:pageBreakBefore w:val="0"/>
              <w:numPr>
                <w:ilvl w:val="0"/>
                <w:numId w:val="0"/>
              </w:numPr>
              <w:kinsoku/>
              <w:wordWrap/>
              <w:overflowPunct/>
              <w:topLinePunct w:val="0"/>
              <w:autoSpaceDE/>
              <w:autoSpaceDN/>
              <w:bidi w:val="0"/>
              <w:adjustRightInd w:val="0"/>
              <w:snapToGrid w:val="0"/>
              <w:spacing w:line="340" w:lineRule="exact"/>
              <w:ind w:left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（五）移动、损毁重点保护传统建筑</w:t>
            </w:r>
          </w:p>
          <w:p>
            <w:pPr>
              <w:keepNext w:val="0"/>
              <w:keepLines w:val="0"/>
              <w:pageBreakBefore w:val="0"/>
              <w:numPr>
                <w:ilvl w:val="0"/>
                <w:numId w:val="0"/>
              </w:numPr>
              <w:kinsoku/>
              <w:wordWrap/>
              <w:overflowPunct/>
              <w:topLinePunct w:val="0"/>
              <w:autoSpaceDE/>
              <w:autoSpaceDN/>
              <w:bidi w:val="0"/>
              <w:adjustRightInd w:val="0"/>
              <w:snapToGrid w:val="0"/>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第四十七条第一款</w:t>
            </w:r>
            <w:r>
              <w:rPr>
                <w:rFonts w:hint="eastAsia" w:ascii="宋体" w:hAnsi="宋体" w:cs="宋体"/>
                <w:sz w:val="21"/>
                <w:szCs w:val="21"/>
                <w:lang w:val="en-US" w:eastAsia="zh-CN"/>
              </w:rPr>
              <w:t xml:space="preserve">  </w:t>
            </w:r>
            <w:bookmarkStart w:id="0" w:name="_GoBack"/>
            <w:bookmarkEnd w:id="0"/>
            <w:r>
              <w:rPr>
                <w:rFonts w:hint="eastAsia" w:ascii="宋体" w:hAnsi="宋体" w:eastAsia="宋体" w:cs="宋体"/>
                <w:sz w:val="21"/>
                <w:szCs w:val="21"/>
                <w:lang w:eastAsia="zh-CN"/>
              </w:rPr>
              <w:t>违反本条例第二十八条第（五）项规定，移动、损毁重点保护传统建筑的，由县（区）住房和城乡建设主管部门</w:t>
            </w:r>
            <w:r>
              <w:rPr>
                <w:rFonts w:hint="eastAsia" w:ascii="宋体" w:hAnsi="宋体" w:eastAsia="宋体" w:cs="宋体"/>
                <w:color w:val="0000FF"/>
                <w:sz w:val="21"/>
                <w:szCs w:val="21"/>
                <w:lang w:eastAsia="zh-CN"/>
              </w:rPr>
              <w:t>责令停止违法行为、限期恢复原状或者采取其他补救措施</w:t>
            </w:r>
            <w:r>
              <w:rPr>
                <w:rFonts w:hint="eastAsia" w:ascii="宋体" w:hAnsi="宋体" w:eastAsia="宋体" w:cs="宋体"/>
                <w:sz w:val="21"/>
                <w:szCs w:val="21"/>
                <w:lang w:eastAsia="zh-CN"/>
              </w:rPr>
              <w:t>；有违法所得的，没收违法所得；造成严重后果的，处一万元以上十万元以下的罚款；造成损失的，依法承担赔偿责任。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19</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餐厨废弃物产生单位未将餐厨废弃物与其他城市生活垃圾分类收集，未按要求使用餐厨废弃物全密闭专用收集容器，未保持容器完好、密闭、整洁的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2.初次违法且危害后果轻微并在</w:t>
            </w:r>
            <w:r>
              <w:rPr>
                <w:rFonts w:hint="eastAsia"/>
              </w:rPr>
              <w:t>行政机关责令改</w:t>
            </w:r>
            <w:r>
              <w:rPr>
                <w:rFonts w:hint="eastAsia"/>
                <w:lang w:eastAsia="zh-CN"/>
              </w:rPr>
              <w:t>正的期限内改正</w:t>
            </w:r>
            <w:r>
              <w:rPr>
                <w:rFonts w:hint="eastAsia"/>
                <w:lang w:val="en-US" w:eastAsia="zh-CN"/>
              </w:rPr>
              <w:t>的；</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lang w:val="en-US" w:eastAsia="zh-CN"/>
              </w:rPr>
              <w:t>3.当事人有证据足以证明没有主观过错的。</w:t>
            </w:r>
          </w:p>
        </w:tc>
        <w:tc>
          <w:tcPr>
            <w:tcW w:w="737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《柳州市餐厨废弃物管理办法》第十条第（二）项  餐厨废弃物产生单位应当遵守下列规定：</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（二）</w:t>
            </w:r>
            <w:r>
              <w:rPr>
                <w:rFonts w:hint="eastAsia" w:ascii="宋体" w:hAnsi="宋体" w:eastAsia="宋体" w:cs="宋体"/>
                <w:color w:val="000000"/>
                <w:kern w:val="0"/>
                <w:sz w:val="21"/>
                <w:szCs w:val="21"/>
              </w:rPr>
              <w:t>应当将餐厨废弃物与其他城市生活垃圾分开收集、存放，按要求使用餐厨废弃物收运企业提供的餐厨废弃物全密闭专用收集容器，并保持容器完好、密闭、整洁；</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第二十条第二项  餐厨废弃物产生单位违反本办法第十条第（一）、（二）项规定，由城市管理执法行政主管部门</w:t>
            </w:r>
            <w:r>
              <w:rPr>
                <w:rFonts w:hint="eastAsia" w:ascii="宋体" w:hAnsi="宋体" w:eastAsia="宋体" w:cs="宋体"/>
                <w:color w:val="0000FF"/>
                <w:kern w:val="0"/>
                <w:sz w:val="21"/>
                <w:szCs w:val="21"/>
              </w:rPr>
              <w:t>责令停止违法行为，限期改正</w:t>
            </w:r>
            <w:r>
              <w:rPr>
                <w:rFonts w:hint="eastAsia" w:ascii="宋体" w:hAnsi="宋体" w:eastAsia="宋体" w:cs="宋体"/>
                <w:color w:val="000000"/>
                <w:kern w:val="0"/>
                <w:sz w:val="21"/>
                <w:szCs w:val="21"/>
              </w:rPr>
              <w:t>，并按照下列规定予以处罚：</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（二）违反第（二）项规定，未将餐厨废弃物与其他城市生活垃圾分类收集，未按要求使用餐厨废弃物全密闭专用收集容器，未保持容器完好、密闭、整洁的，处以一千元以上五千元以下罚款。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20</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000000"/>
                <w:kern w:val="0"/>
                <w:sz w:val="21"/>
                <w:szCs w:val="21"/>
                <w:lang w:val="en-US" w:eastAsia="zh-CN" w:bidi="ar-SA"/>
              </w:rPr>
            </w:pPr>
            <w:r>
              <w:rPr>
                <w:rFonts w:hint="eastAsia" w:ascii="宋体" w:hAnsi="宋体" w:eastAsia="宋体" w:cs="宋体"/>
                <w:color w:val="000000"/>
                <w:kern w:val="0"/>
                <w:sz w:val="21"/>
                <w:szCs w:val="21"/>
              </w:rPr>
              <w:t>餐厨废弃物收运企业未将餐厨废弃物收运服务协议备案的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2.初次违法且危害后果轻微并</w:t>
            </w:r>
            <w:r>
              <w:rPr>
                <w:rFonts w:hint="eastAsia"/>
              </w:rPr>
              <w:t>在行政机关责令改</w:t>
            </w:r>
            <w:r>
              <w:rPr>
                <w:rFonts w:hint="eastAsia"/>
                <w:lang w:eastAsia="zh-CN"/>
              </w:rPr>
              <w:t>正的期限内改正</w:t>
            </w:r>
            <w:r>
              <w:rPr>
                <w:rFonts w:hint="eastAsia"/>
                <w:lang w:val="en-US" w:eastAsia="zh-CN"/>
              </w:rPr>
              <w:t>的；</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lang w:val="en-US" w:eastAsia="zh-CN"/>
              </w:rPr>
              <w:t>3.当事人有证据足以证明没有主观过错的。</w:t>
            </w:r>
          </w:p>
        </w:tc>
        <w:tc>
          <w:tcPr>
            <w:tcW w:w="737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《柳州市餐厨废弃物管理办法》第十一条第（一）项  餐厨废弃物收运企业应当遵守下列规定：</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（一）</w:t>
            </w:r>
            <w:r>
              <w:rPr>
                <w:rFonts w:hint="eastAsia" w:ascii="宋体" w:hAnsi="宋体" w:eastAsia="宋体" w:cs="宋体"/>
                <w:color w:val="000000"/>
                <w:kern w:val="0"/>
                <w:sz w:val="21"/>
                <w:szCs w:val="21"/>
              </w:rPr>
              <w:t>应当与餐厨废弃物产生单位签订收运服务协议并报所在城区市容和环境卫生行政主管部门备案；</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第二十一条第（一）项  餐厨废弃物收运企业违反本办法第十一条第（一）、（二）、（五）项规定，由城市管理执法行政主管部门</w:t>
            </w:r>
            <w:r>
              <w:rPr>
                <w:rFonts w:hint="eastAsia" w:ascii="宋体" w:hAnsi="宋体" w:eastAsia="宋体" w:cs="宋体"/>
                <w:color w:val="0000FF"/>
                <w:kern w:val="0"/>
                <w:sz w:val="21"/>
                <w:szCs w:val="21"/>
              </w:rPr>
              <w:t>责令停止违法行为，限期改正，</w:t>
            </w:r>
            <w:r>
              <w:rPr>
                <w:rFonts w:hint="eastAsia" w:ascii="宋体" w:hAnsi="宋体" w:eastAsia="宋体" w:cs="宋体"/>
                <w:color w:val="000000"/>
                <w:kern w:val="0"/>
                <w:sz w:val="21"/>
                <w:szCs w:val="21"/>
              </w:rPr>
              <w:t>并按照下列规定予以处罚：</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（一）违反第（一）项规定，未将餐厨废弃物收运服务协议备案的，处以一千元以上三千元以下罚款；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trPr>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21</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000000"/>
                <w:kern w:val="0"/>
                <w:sz w:val="21"/>
                <w:szCs w:val="21"/>
                <w:lang w:val="en-US" w:eastAsia="zh-CN" w:bidi="ar-SA"/>
              </w:rPr>
            </w:pPr>
            <w:r>
              <w:rPr>
                <w:rFonts w:hint="eastAsia" w:ascii="宋体" w:hAnsi="宋体" w:eastAsia="宋体" w:cs="宋体"/>
                <w:color w:val="000000"/>
                <w:kern w:val="0"/>
                <w:sz w:val="21"/>
                <w:szCs w:val="21"/>
              </w:rPr>
              <w:t>餐厨废弃物收运企业未提供符合标准的餐厨废弃物全密闭专用收集容器的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2.初次违法且危害后果轻微并</w:t>
            </w:r>
            <w:r>
              <w:rPr>
                <w:rFonts w:hint="eastAsia"/>
              </w:rPr>
              <w:t>在行政机关责令改</w:t>
            </w:r>
            <w:r>
              <w:rPr>
                <w:rFonts w:hint="eastAsia"/>
                <w:lang w:eastAsia="zh-CN"/>
              </w:rPr>
              <w:t>正的期限内改正</w:t>
            </w:r>
            <w:r>
              <w:rPr>
                <w:rFonts w:hint="eastAsia"/>
                <w:lang w:val="en-US" w:eastAsia="zh-CN"/>
              </w:rPr>
              <w:t>的；</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lang w:val="en-US" w:eastAsia="zh-CN"/>
              </w:rPr>
              <w:t>3.当事人有证据足以证明没有主观过错的。</w:t>
            </w:r>
          </w:p>
        </w:tc>
        <w:tc>
          <w:tcPr>
            <w:tcW w:w="737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《柳州市餐厨废弃物管理办法》第十一条第（二）项  餐厨废弃物收运企业应当遵守下列规定：</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（二）免费为餐厨废弃物产生单位提供符合标准的餐厨废弃物全密闭专用收集容器；</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第二十一条第（二）项  餐厨废弃物收运企业违反本办法第十一条第（一）、（二）、（五）项规定，由城市管理执法行政主管部门</w:t>
            </w:r>
            <w:r>
              <w:rPr>
                <w:rFonts w:hint="eastAsia" w:ascii="宋体" w:hAnsi="宋体" w:eastAsia="宋体" w:cs="宋体"/>
                <w:color w:val="0000FF"/>
                <w:kern w:val="0"/>
                <w:sz w:val="21"/>
                <w:szCs w:val="21"/>
              </w:rPr>
              <w:t>责令停止违法行为，限期改正</w:t>
            </w:r>
            <w:r>
              <w:rPr>
                <w:rFonts w:hint="eastAsia" w:ascii="宋体" w:hAnsi="宋体" w:eastAsia="宋体" w:cs="宋体"/>
                <w:color w:val="000000"/>
                <w:kern w:val="0"/>
                <w:sz w:val="21"/>
                <w:szCs w:val="21"/>
              </w:rPr>
              <w:t>，并按照下列规定予以处罚：</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（二）违反第（二）项规定，未提供符合标准的餐厨废弃物全密闭专用收集容器的，处以一千元以上五千元以下罚款；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22</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000000"/>
                <w:kern w:val="0"/>
                <w:sz w:val="21"/>
                <w:szCs w:val="21"/>
                <w:lang w:val="en-US" w:eastAsia="zh-CN" w:bidi="ar-SA"/>
              </w:rPr>
            </w:pPr>
            <w:r>
              <w:rPr>
                <w:rFonts w:hint="eastAsia" w:ascii="宋体" w:hAnsi="宋体" w:eastAsia="宋体" w:cs="宋体"/>
                <w:color w:val="000000"/>
                <w:kern w:val="0"/>
                <w:sz w:val="21"/>
                <w:szCs w:val="21"/>
              </w:rPr>
              <w:t>未建立台账或者未实行联单管理制度的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2.初次违法且危害后果轻微并</w:t>
            </w:r>
            <w:r>
              <w:rPr>
                <w:rFonts w:hint="eastAsia"/>
              </w:rPr>
              <w:t>在行政机关</w:t>
            </w:r>
            <w:r>
              <w:rPr>
                <w:rFonts w:hint="eastAsia"/>
                <w:lang w:eastAsia="zh-CN"/>
              </w:rPr>
              <w:t>要求的期限内整改</w:t>
            </w:r>
            <w:r>
              <w:rPr>
                <w:rFonts w:hint="eastAsia"/>
                <w:lang w:val="en-US" w:eastAsia="zh-CN"/>
              </w:rPr>
              <w:t>的；</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lang w:val="en-US" w:eastAsia="zh-CN"/>
              </w:rPr>
              <w:t>3.当事人有证据足以证明没有主观过错的。</w:t>
            </w:r>
          </w:p>
        </w:tc>
        <w:tc>
          <w:tcPr>
            <w:tcW w:w="737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《柳州市餐厨废弃物管理办法》第十四条  餐厨废弃物产生单位和收运、处置企业应当建立台账，真实、完整记录餐厨废弃物的种类、数量、去向、用途等内容。台账资料的保存期限不少于两年。</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餐厨废弃物产生单位交运餐厨废弃物时，应当如实填写联单，餐厨废弃物收运、处置企业接收餐厨废弃物时应当对联单核实确认。联单管理制度由市市容和环境卫生行政主管部门另行制定。</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第二十二条  违反本办法第十四条规定，未建立台账或者未实行联单管理制度的，由城市管理执法行政主管部门</w:t>
            </w:r>
            <w:r>
              <w:rPr>
                <w:rFonts w:hint="eastAsia" w:ascii="宋体" w:hAnsi="宋体" w:eastAsia="宋体" w:cs="宋体"/>
                <w:color w:val="0000FF"/>
                <w:kern w:val="0"/>
                <w:sz w:val="21"/>
                <w:szCs w:val="21"/>
              </w:rPr>
              <w:t>责令限期整改</w:t>
            </w:r>
            <w:r>
              <w:rPr>
                <w:rFonts w:hint="eastAsia" w:ascii="宋体" w:hAnsi="宋体" w:eastAsia="宋体" w:cs="宋体"/>
                <w:color w:val="000000"/>
                <w:kern w:val="0"/>
                <w:sz w:val="21"/>
                <w:szCs w:val="21"/>
              </w:rPr>
              <w:t>，并处以三千元以上一万元以下罚款。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23</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擅自设置、移动、涂改或者损毁保护标志的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2.初次违法且危害后果轻微并</w:t>
            </w:r>
            <w:r>
              <w:rPr>
                <w:rFonts w:hint="eastAsia"/>
              </w:rPr>
              <w:t>在行政机关责令改</w:t>
            </w:r>
            <w:r>
              <w:rPr>
                <w:rFonts w:hint="eastAsia"/>
                <w:lang w:eastAsia="zh-CN"/>
              </w:rPr>
              <w:t>正的期限内改正</w:t>
            </w:r>
            <w:r>
              <w:rPr>
                <w:rFonts w:hint="eastAsia"/>
                <w:lang w:val="en-US" w:eastAsia="zh-CN"/>
              </w:rPr>
              <w:t>的</w:t>
            </w:r>
            <w:r>
              <w:rPr>
                <w:rFonts w:hint="eastAsia" w:ascii="宋体" w:hAnsi="宋体" w:eastAsia="宋体" w:cs="宋体"/>
                <w:sz w:val="21"/>
                <w:szCs w:val="21"/>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3.当事人有证据足以证明没有主观过错的。</w:t>
            </w:r>
          </w:p>
        </w:tc>
        <w:tc>
          <w:tcPr>
            <w:tcW w:w="7371" w:type="dxa"/>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w:t>
            </w:r>
            <w:r>
              <w:rPr>
                <w:rFonts w:hint="eastAsia" w:ascii="宋体" w:hAnsi="宋体" w:eastAsia="宋体" w:cs="宋体"/>
                <w:bCs/>
                <w:spacing w:val="-6"/>
                <w:sz w:val="21"/>
                <w:szCs w:val="21"/>
              </w:rPr>
              <w:t>柳州市历史文化名城保护条例</w:t>
            </w:r>
            <w:r>
              <w:rPr>
                <w:rFonts w:hint="eastAsia" w:ascii="宋体" w:hAnsi="宋体" w:eastAsia="宋体" w:cs="宋体"/>
                <w:bCs/>
                <w:spacing w:val="-6"/>
                <w:sz w:val="21"/>
                <w:szCs w:val="21"/>
                <w:lang w:eastAsia="zh-CN"/>
              </w:rPr>
              <w:t>》</w:t>
            </w:r>
            <w:r>
              <w:rPr>
                <w:rFonts w:hint="eastAsia" w:ascii="宋体" w:hAnsi="宋体" w:eastAsia="宋体" w:cs="宋体"/>
                <w:sz w:val="21"/>
                <w:szCs w:val="21"/>
              </w:rPr>
              <w:t>第五十三条 违反本条例第四十二条规定，擅自设置、移动、涂改或者损毁保护标志的，由城市管理执法主管部门</w:t>
            </w:r>
            <w:r>
              <w:rPr>
                <w:rFonts w:hint="eastAsia" w:ascii="宋体" w:hAnsi="宋体" w:eastAsia="宋体" w:cs="宋体"/>
                <w:color w:val="0000FF"/>
                <w:sz w:val="21"/>
                <w:szCs w:val="21"/>
              </w:rPr>
              <w:t>责令限期改正</w:t>
            </w:r>
            <w:r>
              <w:rPr>
                <w:rFonts w:hint="eastAsia" w:ascii="宋体" w:hAnsi="宋体" w:eastAsia="宋体" w:cs="宋体"/>
                <w:sz w:val="21"/>
                <w:szCs w:val="21"/>
              </w:rPr>
              <w:t>，逾期不改正的，对单位处以一万元以上五万元以下的罚款，对个人处以一千元以上一万元以下的罚款。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24</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未经许可擅自从事建筑垃圾运输的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2.初次违法且危害后果轻微并</w:t>
            </w:r>
            <w:r>
              <w:rPr>
                <w:rFonts w:hint="eastAsia"/>
              </w:rPr>
              <w:t>在行政机关责令改</w:t>
            </w:r>
            <w:r>
              <w:rPr>
                <w:rFonts w:hint="eastAsia"/>
                <w:lang w:eastAsia="zh-CN"/>
              </w:rPr>
              <w:t>正的期限内改正</w:t>
            </w:r>
            <w:r>
              <w:rPr>
                <w:rFonts w:hint="eastAsia"/>
                <w:lang w:val="en-US" w:eastAsia="zh-CN"/>
              </w:rPr>
              <w:t>的</w:t>
            </w:r>
            <w:r>
              <w:rPr>
                <w:rFonts w:hint="eastAsia" w:ascii="宋体" w:hAnsi="宋体" w:eastAsia="宋体" w:cs="宋体"/>
                <w:sz w:val="21"/>
                <w:szCs w:val="21"/>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3.当事人有证据足以证明没有主观过错的。</w:t>
            </w:r>
          </w:p>
        </w:tc>
        <w:tc>
          <w:tcPr>
            <w:tcW w:w="7371" w:type="dxa"/>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rPr>
              <w:t>柳州市城市建筑垃圾管理规定</w:t>
            </w:r>
            <w:r>
              <w:rPr>
                <w:rFonts w:hint="eastAsia" w:ascii="宋体" w:hAnsi="宋体" w:eastAsia="宋体" w:cs="宋体"/>
                <w:bCs/>
                <w:sz w:val="21"/>
                <w:szCs w:val="21"/>
                <w:lang w:eastAsia="zh-CN"/>
              </w:rPr>
              <w:t>》</w:t>
            </w:r>
            <w:r>
              <w:rPr>
                <w:rFonts w:hint="eastAsia" w:ascii="宋体" w:hAnsi="宋体" w:eastAsia="宋体" w:cs="宋体"/>
                <w:sz w:val="21"/>
                <w:szCs w:val="21"/>
              </w:rPr>
              <w:t>第二十七条</w:t>
            </w:r>
            <w:r>
              <w:rPr>
                <w:rFonts w:hint="eastAsia" w:ascii="宋体" w:hAnsi="宋体" w:eastAsia="宋体" w:cs="宋体"/>
                <w:b/>
                <w:bCs/>
                <w:sz w:val="21"/>
                <w:szCs w:val="21"/>
              </w:rPr>
              <w:t xml:space="preserve"> </w:t>
            </w:r>
            <w:r>
              <w:rPr>
                <w:rFonts w:hint="eastAsia" w:ascii="宋体" w:hAnsi="宋体" w:eastAsia="宋体" w:cs="宋体"/>
                <w:sz w:val="21"/>
                <w:szCs w:val="21"/>
              </w:rPr>
              <w:t>违反本规定，有下列行为之一的，由城市管理执法主管部门</w:t>
            </w:r>
            <w:r>
              <w:rPr>
                <w:rFonts w:hint="eastAsia" w:ascii="宋体" w:hAnsi="宋体" w:eastAsia="宋体" w:cs="宋体"/>
                <w:color w:val="0000FF"/>
                <w:sz w:val="21"/>
                <w:szCs w:val="21"/>
              </w:rPr>
              <w:t>责令限期改正</w:t>
            </w:r>
            <w:r>
              <w:rPr>
                <w:rFonts w:hint="eastAsia" w:ascii="宋体" w:hAnsi="宋体" w:eastAsia="宋体" w:cs="宋体"/>
                <w:sz w:val="21"/>
                <w:szCs w:val="21"/>
              </w:rPr>
              <w:t>，给予警告，并可以按照下列规定予以罚款</w:t>
            </w:r>
            <w:r>
              <w:rPr>
                <w:rFonts w:hint="eastAsia" w:ascii="宋体" w:hAnsi="宋体" w:eastAsia="宋体" w:cs="宋体"/>
                <w:b/>
                <w:bCs/>
                <w:sz w:val="21"/>
                <w:szCs w:val="21"/>
              </w:rPr>
              <w:t>：</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（一）未经许可擅自从事建筑垃圾运输的，处五千元以上三万元以下罚款。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25</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建筑垃圾运输车辆未按照本规定安装和正常使用行驶及装卸记录仪、卫星定位系统的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2.初次违法且危害后果轻微并在期限内改正的；</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3.当事人有证据足以证明没有主观过错的。</w:t>
            </w:r>
          </w:p>
        </w:tc>
        <w:tc>
          <w:tcPr>
            <w:tcW w:w="7371" w:type="dxa"/>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rPr>
              <w:t>柳州市城市建筑垃圾管理规定</w:t>
            </w:r>
            <w:r>
              <w:rPr>
                <w:rFonts w:hint="eastAsia" w:ascii="宋体" w:hAnsi="宋体" w:eastAsia="宋体" w:cs="宋体"/>
                <w:bCs/>
                <w:sz w:val="21"/>
                <w:szCs w:val="21"/>
                <w:lang w:eastAsia="zh-CN"/>
              </w:rPr>
              <w:t>》</w:t>
            </w:r>
            <w:r>
              <w:rPr>
                <w:rFonts w:hint="eastAsia" w:ascii="宋体" w:hAnsi="宋体" w:eastAsia="宋体" w:cs="宋体"/>
                <w:sz w:val="21"/>
                <w:szCs w:val="21"/>
              </w:rPr>
              <w:t>第二十七条</w:t>
            </w:r>
            <w:r>
              <w:rPr>
                <w:rFonts w:hint="eastAsia" w:ascii="宋体" w:hAnsi="宋体" w:eastAsia="宋体" w:cs="宋体"/>
                <w:b/>
                <w:bCs/>
                <w:sz w:val="21"/>
                <w:szCs w:val="21"/>
              </w:rPr>
              <w:t xml:space="preserve"> </w:t>
            </w:r>
            <w:r>
              <w:rPr>
                <w:rFonts w:hint="eastAsia" w:ascii="宋体" w:hAnsi="宋体" w:eastAsia="宋体" w:cs="宋体"/>
                <w:sz w:val="21"/>
                <w:szCs w:val="21"/>
              </w:rPr>
              <w:t>违反本规定，有下列行为之一的，由城市管理执法主管部门</w:t>
            </w:r>
            <w:r>
              <w:rPr>
                <w:rFonts w:hint="eastAsia" w:ascii="宋体" w:hAnsi="宋体" w:eastAsia="宋体" w:cs="宋体"/>
                <w:color w:val="0000FF"/>
                <w:sz w:val="21"/>
                <w:szCs w:val="21"/>
              </w:rPr>
              <w:t>责令限期改正</w:t>
            </w:r>
            <w:r>
              <w:rPr>
                <w:rFonts w:hint="eastAsia" w:ascii="宋体" w:hAnsi="宋体" w:eastAsia="宋体" w:cs="宋体"/>
                <w:sz w:val="21"/>
                <w:szCs w:val="21"/>
              </w:rPr>
              <w:t>，给予警告，并可以按照下列规定予以罚款</w:t>
            </w:r>
            <w:r>
              <w:rPr>
                <w:rFonts w:hint="eastAsia" w:ascii="宋体" w:hAnsi="宋体" w:eastAsia="宋体" w:cs="宋体"/>
                <w:b/>
                <w:bCs/>
                <w:sz w:val="21"/>
                <w:szCs w:val="21"/>
              </w:rPr>
              <w:t>：</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二）建筑垃圾运输车辆未按照本规定安装和正常使用行驶及装卸记录仪、卫星定位系统的，处五百元以上二千元以下罚款；从事建筑垃圾运输过程中，行驶及装卸记录仪、卫星定位系统未接入建筑垃圾监督管理信息平台的，处五百元以上五千元以下罚款；伪造、篡改、删除建筑垃圾监督管理信息平台车辆动态监控数据的，处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26</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从事建筑垃圾运输过程中，行驶及装卸记录仪、卫星定位系统未接入建筑垃圾监督管理信息平台的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2.初次违法且危害后果轻微并</w:t>
            </w:r>
            <w:r>
              <w:rPr>
                <w:rFonts w:hint="eastAsia"/>
              </w:rPr>
              <w:t>在行政机关责令改</w:t>
            </w:r>
            <w:r>
              <w:rPr>
                <w:rFonts w:hint="eastAsia"/>
                <w:lang w:eastAsia="zh-CN"/>
              </w:rPr>
              <w:t>正的期限内改正</w:t>
            </w:r>
            <w:r>
              <w:rPr>
                <w:rFonts w:hint="eastAsia"/>
                <w:lang w:val="en-US" w:eastAsia="zh-CN"/>
              </w:rPr>
              <w:t>的</w:t>
            </w:r>
            <w:r>
              <w:rPr>
                <w:rFonts w:hint="eastAsia" w:ascii="宋体" w:hAnsi="宋体" w:eastAsia="宋体" w:cs="宋体"/>
                <w:sz w:val="21"/>
                <w:szCs w:val="21"/>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3.当事人有证据足以证明没有主观过错的。</w:t>
            </w:r>
          </w:p>
        </w:tc>
        <w:tc>
          <w:tcPr>
            <w:tcW w:w="7371" w:type="dxa"/>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rPr>
              <w:t>柳州市城市建筑垃圾管理规定</w:t>
            </w:r>
            <w:r>
              <w:rPr>
                <w:rFonts w:hint="eastAsia" w:ascii="宋体" w:hAnsi="宋体" w:eastAsia="宋体" w:cs="宋体"/>
                <w:bCs/>
                <w:sz w:val="21"/>
                <w:szCs w:val="21"/>
                <w:lang w:eastAsia="zh-CN"/>
              </w:rPr>
              <w:t>》</w:t>
            </w:r>
            <w:r>
              <w:rPr>
                <w:rFonts w:hint="eastAsia" w:ascii="宋体" w:hAnsi="宋体" w:eastAsia="宋体" w:cs="宋体"/>
                <w:sz w:val="21"/>
                <w:szCs w:val="21"/>
              </w:rPr>
              <w:t>第二十七条</w:t>
            </w:r>
            <w:r>
              <w:rPr>
                <w:rFonts w:hint="eastAsia" w:ascii="宋体" w:hAnsi="宋体" w:eastAsia="宋体" w:cs="宋体"/>
                <w:b/>
                <w:bCs/>
                <w:sz w:val="21"/>
                <w:szCs w:val="21"/>
              </w:rPr>
              <w:t xml:space="preserve"> </w:t>
            </w:r>
            <w:r>
              <w:rPr>
                <w:rFonts w:hint="eastAsia" w:ascii="宋体" w:hAnsi="宋体" w:eastAsia="宋体" w:cs="宋体"/>
                <w:sz w:val="21"/>
                <w:szCs w:val="21"/>
              </w:rPr>
              <w:t>违反本规定，有下列行为之一的，由城市管理执法主管部门</w:t>
            </w:r>
            <w:r>
              <w:rPr>
                <w:rFonts w:hint="eastAsia" w:ascii="宋体" w:hAnsi="宋体" w:eastAsia="宋体" w:cs="宋体"/>
                <w:color w:val="0000FF"/>
                <w:sz w:val="21"/>
                <w:szCs w:val="21"/>
              </w:rPr>
              <w:t>责令限期改正</w:t>
            </w:r>
            <w:r>
              <w:rPr>
                <w:rFonts w:hint="eastAsia" w:ascii="宋体" w:hAnsi="宋体" w:eastAsia="宋体" w:cs="宋体"/>
                <w:sz w:val="21"/>
                <w:szCs w:val="21"/>
              </w:rPr>
              <w:t>，给予警告，并可以按照下列规定予以罚款</w:t>
            </w:r>
            <w:r>
              <w:rPr>
                <w:rFonts w:hint="eastAsia" w:ascii="宋体" w:hAnsi="宋体" w:eastAsia="宋体" w:cs="宋体"/>
                <w:b/>
                <w:bCs/>
                <w:sz w:val="21"/>
                <w:szCs w:val="21"/>
              </w:rPr>
              <w:t>：</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二）建筑垃圾运输车辆未按照本规定安装和正常使用行驶及装卸记录仪、卫星定位系统的，处五百元以上二千元以下罚款；从事建筑垃圾运输过程中，行驶及装卸记录仪、卫星定位系统未接入建筑垃圾监督管理信息平台的，处五百元以上五千元以下罚款；伪造、篡改、删除建筑垃圾监督管理信息平台车辆动态监控数据的，处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27</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删除建筑垃圾监督管理信息平台车辆动态监控数据的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2.初次违法且危害后果轻微并</w:t>
            </w:r>
            <w:r>
              <w:rPr>
                <w:rFonts w:hint="eastAsia"/>
              </w:rPr>
              <w:t>在行政机关责令改</w:t>
            </w:r>
            <w:r>
              <w:rPr>
                <w:rFonts w:hint="eastAsia"/>
                <w:lang w:eastAsia="zh-CN"/>
              </w:rPr>
              <w:t>正的期限内改正</w:t>
            </w:r>
            <w:r>
              <w:rPr>
                <w:rFonts w:hint="eastAsia"/>
                <w:lang w:val="en-US" w:eastAsia="zh-CN"/>
              </w:rPr>
              <w:t>的</w:t>
            </w:r>
            <w:r>
              <w:rPr>
                <w:rFonts w:hint="eastAsia" w:ascii="宋体" w:hAnsi="宋体" w:eastAsia="宋体" w:cs="宋体"/>
                <w:sz w:val="21"/>
                <w:szCs w:val="21"/>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3.当事人有证据足以证明没有主观过错的。</w:t>
            </w:r>
          </w:p>
        </w:tc>
        <w:tc>
          <w:tcPr>
            <w:tcW w:w="7371" w:type="dxa"/>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rPr>
              <w:t>柳州市城市建筑垃圾管理规定</w:t>
            </w:r>
            <w:r>
              <w:rPr>
                <w:rFonts w:hint="eastAsia" w:ascii="宋体" w:hAnsi="宋体" w:eastAsia="宋体" w:cs="宋体"/>
                <w:bCs/>
                <w:sz w:val="21"/>
                <w:szCs w:val="21"/>
                <w:lang w:eastAsia="zh-CN"/>
              </w:rPr>
              <w:t>》</w:t>
            </w:r>
            <w:r>
              <w:rPr>
                <w:rFonts w:hint="eastAsia" w:ascii="宋体" w:hAnsi="宋体" w:eastAsia="宋体" w:cs="宋体"/>
                <w:sz w:val="21"/>
                <w:szCs w:val="21"/>
              </w:rPr>
              <w:t>第二十七条</w:t>
            </w:r>
            <w:r>
              <w:rPr>
                <w:rFonts w:hint="eastAsia" w:ascii="宋体" w:hAnsi="宋体" w:eastAsia="宋体" w:cs="宋体"/>
                <w:b/>
                <w:bCs/>
                <w:sz w:val="21"/>
                <w:szCs w:val="21"/>
              </w:rPr>
              <w:t xml:space="preserve"> </w:t>
            </w:r>
            <w:r>
              <w:rPr>
                <w:rFonts w:hint="eastAsia" w:ascii="宋体" w:hAnsi="宋体" w:eastAsia="宋体" w:cs="宋体"/>
                <w:sz w:val="21"/>
                <w:szCs w:val="21"/>
              </w:rPr>
              <w:t>违反本规定，有下列行为之一的，由城市管理执法主管部门</w:t>
            </w:r>
            <w:r>
              <w:rPr>
                <w:rFonts w:hint="eastAsia" w:ascii="宋体" w:hAnsi="宋体" w:eastAsia="宋体" w:cs="宋体"/>
                <w:color w:val="0000FF"/>
                <w:sz w:val="21"/>
                <w:szCs w:val="21"/>
              </w:rPr>
              <w:t>责令限期改正</w:t>
            </w:r>
            <w:r>
              <w:rPr>
                <w:rFonts w:hint="eastAsia" w:ascii="宋体" w:hAnsi="宋体" w:eastAsia="宋体" w:cs="宋体"/>
                <w:sz w:val="21"/>
                <w:szCs w:val="21"/>
              </w:rPr>
              <w:t>，给予警告，并可以按照下列规定予以罚款</w:t>
            </w:r>
            <w:r>
              <w:rPr>
                <w:rFonts w:hint="eastAsia" w:ascii="宋体" w:hAnsi="宋体" w:eastAsia="宋体" w:cs="宋体"/>
                <w:b/>
                <w:bCs/>
                <w:sz w:val="21"/>
                <w:szCs w:val="21"/>
              </w:rPr>
              <w:t>：</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建筑垃圾运输车辆未按照本规定安装和正常使用行驶及装卸记录仪、卫星定位系统的，处五百元以上二千元以下罚款；从事建筑垃圾运输过程中，行驶及装卸记录仪、卫星定位系统未接入建筑垃圾监督管理信息平台的，处五百元以上五千元以下罚款；伪造、篡改、删除建筑垃圾监督管理信息平台车辆动态监控数据的，处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28</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spacing w:val="-4"/>
                <w:sz w:val="21"/>
                <w:szCs w:val="21"/>
              </w:rPr>
              <w:t>运输建筑垃圾过程中建筑垃圾运输车辆两侧车门标识、编号不符合规范要求的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2.初次违法且危害后果轻微并在期限内改正的；</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3.当事人有证据足以证明没有主观过错的。</w:t>
            </w:r>
          </w:p>
        </w:tc>
        <w:tc>
          <w:tcPr>
            <w:tcW w:w="7371" w:type="dxa"/>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rPr>
              <w:t>柳州市城市建筑垃圾管理规定</w:t>
            </w:r>
            <w:r>
              <w:rPr>
                <w:rFonts w:hint="eastAsia" w:ascii="宋体" w:hAnsi="宋体" w:eastAsia="宋体" w:cs="宋体"/>
                <w:bCs/>
                <w:sz w:val="21"/>
                <w:szCs w:val="21"/>
                <w:lang w:eastAsia="zh-CN"/>
              </w:rPr>
              <w:t>》</w:t>
            </w:r>
            <w:r>
              <w:rPr>
                <w:rFonts w:hint="eastAsia" w:ascii="宋体" w:hAnsi="宋体" w:eastAsia="宋体" w:cs="宋体"/>
                <w:sz w:val="21"/>
                <w:szCs w:val="21"/>
              </w:rPr>
              <w:t>第二十七条</w:t>
            </w:r>
            <w:r>
              <w:rPr>
                <w:rFonts w:hint="eastAsia" w:ascii="宋体" w:hAnsi="宋体" w:eastAsia="宋体" w:cs="宋体"/>
                <w:b/>
                <w:bCs/>
                <w:sz w:val="21"/>
                <w:szCs w:val="21"/>
              </w:rPr>
              <w:t xml:space="preserve"> </w:t>
            </w:r>
            <w:r>
              <w:rPr>
                <w:rFonts w:hint="eastAsia" w:ascii="宋体" w:hAnsi="宋体" w:eastAsia="宋体" w:cs="宋体"/>
                <w:sz w:val="21"/>
                <w:szCs w:val="21"/>
              </w:rPr>
              <w:t>违反本规定，有下列行为之一的，由城市管理执法主管部门</w:t>
            </w:r>
            <w:r>
              <w:rPr>
                <w:rFonts w:hint="eastAsia" w:ascii="宋体" w:hAnsi="宋体" w:eastAsia="宋体" w:cs="宋体"/>
                <w:color w:val="0000FF"/>
                <w:sz w:val="21"/>
                <w:szCs w:val="21"/>
              </w:rPr>
              <w:t>责令限期改正</w:t>
            </w:r>
            <w:r>
              <w:rPr>
                <w:rFonts w:hint="eastAsia" w:ascii="宋体" w:hAnsi="宋体" w:eastAsia="宋体" w:cs="宋体"/>
                <w:sz w:val="21"/>
                <w:szCs w:val="21"/>
              </w:rPr>
              <w:t>，给予警告，并可以按照下列规定予以罚款</w:t>
            </w:r>
            <w:r>
              <w:rPr>
                <w:rFonts w:hint="eastAsia" w:ascii="宋体" w:hAnsi="宋体" w:eastAsia="宋体" w:cs="宋体"/>
                <w:b/>
                <w:bCs/>
                <w:sz w:val="21"/>
                <w:szCs w:val="21"/>
              </w:rPr>
              <w:t>：</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w:t>
            </w:r>
            <w:r>
              <w:rPr>
                <w:rFonts w:hint="eastAsia" w:ascii="宋体" w:hAnsi="宋体" w:eastAsia="宋体" w:cs="宋体"/>
                <w:spacing w:val="-4"/>
                <w:sz w:val="21"/>
                <w:szCs w:val="21"/>
              </w:rPr>
              <w:t>运输建筑垃圾过程中建筑垃圾运输车辆两侧车门标识、编号不符合规范要求的，每车处二百元以上一千元以下罚款。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29</w:t>
            </w:r>
          </w:p>
        </w:tc>
        <w:tc>
          <w:tcPr>
            <w:tcW w:w="24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建筑垃圾消纳场监控设备未接入建筑垃圾监督管理信息平台、未建立现场运行管理制度、未建立完整的原始记录台账、未如实填报建筑垃圾处置的相关报表的</w:t>
            </w:r>
          </w:p>
        </w:tc>
        <w:tc>
          <w:tcPr>
            <w:tcW w:w="2977"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2.初次违法且危害后果轻微并</w:t>
            </w:r>
            <w:r>
              <w:rPr>
                <w:rFonts w:hint="eastAsia"/>
              </w:rPr>
              <w:t>在行政机关责令改</w:t>
            </w:r>
            <w:r>
              <w:rPr>
                <w:rFonts w:hint="eastAsia"/>
                <w:lang w:eastAsia="zh-CN"/>
              </w:rPr>
              <w:t>正的期限内改正</w:t>
            </w:r>
            <w:r>
              <w:rPr>
                <w:rFonts w:hint="eastAsia"/>
                <w:lang w:val="en-US" w:eastAsia="zh-CN"/>
              </w:rPr>
              <w:t>的</w:t>
            </w:r>
            <w:r>
              <w:rPr>
                <w:rFonts w:hint="eastAsia" w:ascii="宋体" w:hAnsi="宋体" w:eastAsia="宋体" w:cs="宋体"/>
                <w:sz w:val="21"/>
                <w:szCs w:val="21"/>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3.当事人有证据足以证明没有主观过错的。</w:t>
            </w:r>
          </w:p>
        </w:tc>
        <w:tc>
          <w:tcPr>
            <w:tcW w:w="7371" w:type="dxa"/>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rPr>
              <w:t>柳州市城市建筑垃圾管理规定</w:t>
            </w:r>
            <w:r>
              <w:rPr>
                <w:rFonts w:hint="eastAsia" w:ascii="宋体" w:hAnsi="宋体" w:eastAsia="宋体" w:cs="宋体"/>
                <w:bCs/>
                <w:sz w:val="21"/>
                <w:szCs w:val="21"/>
                <w:lang w:eastAsia="zh-CN"/>
              </w:rPr>
              <w:t>》</w:t>
            </w:r>
            <w:r>
              <w:rPr>
                <w:rFonts w:hint="eastAsia" w:ascii="宋体" w:hAnsi="宋体" w:eastAsia="宋体" w:cs="宋体"/>
                <w:sz w:val="21"/>
                <w:szCs w:val="21"/>
              </w:rPr>
              <w:t>第二十七条</w:t>
            </w:r>
            <w:r>
              <w:rPr>
                <w:rFonts w:hint="eastAsia" w:ascii="宋体" w:hAnsi="宋体" w:eastAsia="宋体" w:cs="宋体"/>
                <w:b/>
                <w:bCs/>
                <w:sz w:val="21"/>
                <w:szCs w:val="21"/>
              </w:rPr>
              <w:t xml:space="preserve"> </w:t>
            </w:r>
            <w:r>
              <w:rPr>
                <w:rFonts w:hint="eastAsia" w:ascii="宋体" w:hAnsi="宋体" w:eastAsia="宋体" w:cs="宋体"/>
                <w:sz w:val="21"/>
                <w:szCs w:val="21"/>
              </w:rPr>
              <w:t>违反本规定，有下列行为之一的，由城市管理执法主管部门</w:t>
            </w:r>
            <w:r>
              <w:rPr>
                <w:rFonts w:hint="eastAsia" w:ascii="宋体" w:hAnsi="宋体" w:eastAsia="宋体" w:cs="宋体"/>
                <w:color w:val="0000FF"/>
                <w:sz w:val="21"/>
                <w:szCs w:val="21"/>
              </w:rPr>
              <w:t>责令限期改正</w:t>
            </w:r>
            <w:r>
              <w:rPr>
                <w:rFonts w:hint="eastAsia" w:ascii="宋体" w:hAnsi="宋体" w:eastAsia="宋体" w:cs="宋体"/>
                <w:sz w:val="21"/>
                <w:szCs w:val="21"/>
              </w:rPr>
              <w:t>，给予警告，并可以按照下列规定予以罚款</w:t>
            </w:r>
            <w:r>
              <w:rPr>
                <w:rFonts w:hint="eastAsia" w:ascii="宋体" w:hAnsi="宋体" w:eastAsia="宋体" w:cs="宋体"/>
                <w:b/>
                <w:bCs/>
                <w:sz w:val="21"/>
                <w:szCs w:val="21"/>
              </w:rPr>
              <w:t>：</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（四）建筑垃圾消纳场监控设备未接入建筑垃圾监督管理信息平台、未建立现场运行管理制度、未建立完整的原始记录台账、未如实填报建筑垃圾处置的相关报表的，处五百元以上三千元以下罚款。</w:t>
            </w:r>
          </w:p>
        </w:tc>
      </w:tr>
    </w:tbl>
    <w:p/>
    <w:sectPr>
      <w:footerReference r:id="rId3" w:type="default"/>
      <w:pgSz w:w="16838" w:h="11906" w:orient="landscape"/>
      <w:pgMar w:top="1587" w:right="2098" w:bottom="1474" w:left="1984"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11"/>
                              <w:rFonts w:ascii="宋体" w:hAnsi="宋体"/>
                              <w:sz w:val="28"/>
                              <w:szCs w:val="28"/>
                            </w:rPr>
                          </w:pPr>
                          <w:r>
                            <w:rPr>
                              <w:rFonts w:hint="eastAsia" w:ascii="宋体" w:hAnsi="宋体" w:eastAsia="宋体" w:cs="宋体"/>
                              <w:sz w:val="28"/>
                              <w:szCs w:val="28"/>
                            </w:rPr>
                            <w:t>－</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- 7 -</w:t>
                          </w:r>
                          <w:r>
                            <w:rPr>
                              <w:rFonts w:ascii="宋体" w:hAnsi="宋体"/>
                              <w:sz w:val="28"/>
                              <w:szCs w:val="28"/>
                            </w:rPr>
                            <w:fldChar w:fldCharType="end"/>
                          </w:r>
                          <w:r>
                            <w:rPr>
                              <w:rFonts w:hint="eastAsia" w:ascii="宋体" w:hAnsi="宋体" w:eastAsia="宋体" w:cs="宋体"/>
                              <w:sz w:val="28"/>
                              <w:szCs w:val="28"/>
                            </w:rPr>
                            <w:t>－</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Style w:val="11"/>
                        <w:rFonts w:ascii="宋体" w:hAnsi="宋体"/>
                        <w:sz w:val="28"/>
                        <w:szCs w:val="28"/>
                      </w:rPr>
                    </w:pPr>
                    <w:r>
                      <w:rPr>
                        <w:rFonts w:hint="eastAsia" w:ascii="宋体" w:hAnsi="宋体" w:eastAsia="宋体" w:cs="宋体"/>
                        <w:sz w:val="28"/>
                        <w:szCs w:val="28"/>
                      </w:rPr>
                      <w:t>－</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- 7 -</w:t>
                    </w:r>
                    <w:r>
                      <w:rPr>
                        <w:rFonts w:ascii="宋体" w:hAnsi="宋体"/>
                        <w:sz w:val="28"/>
                        <w:szCs w:val="28"/>
                      </w:rPr>
                      <w:fldChar w:fldCharType="end"/>
                    </w:r>
                    <w:r>
                      <w:rPr>
                        <w:rFonts w:hint="eastAsia" w:ascii="宋体" w:hAnsi="宋体" w:eastAsia="宋体" w:cs="宋体"/>
                        <w:sz w:val="28"/>
                        <w:szCs w:val="28"/>
                      </w:rPr>
                      <w:t>－</w:t>
                    </w:r>
                  </w:p>
                  <w:p>
                    <w:pPr>
                      <w:rPr>
                        <w:rFonts w:hint="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309A90"/>
    <w:multiLevelType w:val="singleLevel"/>
    <w:tmpl w:val="22309A90"/>
    <w:lvl w:ilvl="0" w:tentative="0">
      <w:start w:val="5"/>
      <w:numFmt w:val="chineseCounting"/>
      <w:suff w:val="nothing"/>
      <w:lvlText w:val="（%1）"/>
      <w:lvlJc w:val="left"/>
      <w:rPr>
        <w:rFonts w:hint="eastAsia"/>
      </w:rPr>
    </w:lvl>
  </w:abstractNum>
  <w:abstractNum w:abstractNumId="1">
    <w:nsid w:val="2B0E73A5"/>
    <w:multiLevelType w:val="singleLevel"/>
    <w:tmpl w:val="2B0E73A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AC1A81"/>
    <w:rsid w:val="042F144A"/>
    <w:rsid w:val="0500367D"/>
    <w:rsid w:val="09E73C5E"/>
    <w:rsid w:val="0AFA5CE2"/>
    <w:rsid w:val="0CA142AF"/>
    <w:rsid w:val="0DDA7FD4"/>
    <w:rsid w:val="0EB925BA"/>
    <w:rsid w:val="15FD6B8A"/>
    <w:rsid w:val="1E47163C"/>
    <w:rsid w:val="2B870B85"/>
    <w:rsid w:val="2DE03EF7"/>
    <w:rsid w:val="3035229B"/>
    <w:rsid w:val="31067EEF"/>
    <w:rsid w:val="333B15BC"/>
    <w:rsid w:val="34A038DE"/>
    <w:rsid w:val="373D6535"/>
    <w:rsid w:val="39623302"/>
    <w:rsid w:val="3C0E6ECC"/>
    <w:rsid w:val="3D18194F"/>
    <w:rsid w:val="46F9239D"/>
    <w:rsid w:val="49732047"/>
    <w:rsid w:val="49F61864"/>
    <w:rsid w:val="4D385CC9"/>
    <w:rsid w:val="4EAC1A81"/>
    <w:rsid w:val="5572361C"/>
    <w:rsid w:val="563C0AD0"/>
    <w:rsid w:val="56F646B0"/>
    <w:rsid w:val="5B230522"/>
    <w:rsid w:val="60D340EA"/>
    <w:rsid w:val="610F7D00"/>
    <w:rsid w:val="6803135F"/>
    <w:rsid w:val="6AC47A14"/>
    <w:rsid w:val="6B1F7DE3"/>
    <w:rsid w:val="6FA93BD4"/>
    <w:rsid w:val="71593C5E"/>
    <w:rsid w:val="71993821"/>
    <w:rsid w:val="71B3209C"/>
    <w:rsid w:val="777C5EB3"/>
    <w:rsid w:val="77AE2A5C"/>
    <w:rsid w:val="786F283A"/>
    <w:rsid w:val="7D2749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adjustRightInd w:val="0"/>
      <w:snapToGrid w:val="0"/>
      <w:spacing w:beforeLines="0" w:beforeAutospacing="0" w:afterLines="0" w:afterAutospacing="0" w:line="560" w:lineRule="exact"/>
      <w:jc w:val="center"/>
      <w:outlineLvl w:val="0"/>
    </w:pPr>
    <w:rPr>
      <w:rFonts w:ascii="方正小标宋简体" w:hAnsi="方正小标宋简体" w:eastAsia="方正小标宋简体" w:cstheme="minorBidi"/>
      <w:kern w:val="44"/>
      <w:sz w:val="44"/>
    </w:rPr>
  </w:style>
  <w:style w:type="character" w:default="1" w:styleId="10">
    <w:name w:val="Default Paragraph Font"/>
    <w:semiHidden/>
    <w:qFormat/>
    <w:uiPriority w:val="99"/>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3"/>
    <w:link w:val="12"/>
    <w:qFormat/>
    <w:uiPriority w:val="0"/>
    <w:pPr>
      <w:ind w:firstLine="420" w:firstLineChars="200"/>
      <w:jc w:val="both"/>
    </w:pPr>
    <w:rPr>
      <w:rFonts w:ascii="仿宋_GB2312" w:hAnsi="仿宋_GB2312" w:eastAsia="仿宋_GB2312" w:cs="Arial Unicode MS"/>
      <w:bCs/>
      <w:kern w:val="36"/>
      <w:sz w:val="32"/>
      <w:szCs w:val="48"/>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7">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Body Text Char"/>
    <w:basedOn w:val="10"/>
    <w:link w:val="2"/>
    <w:semiHidden/>
    <w:qFormat/>
    <w:uiPriority w:val="99"/>
    <w:rPr>
      <w:rFonts w:ascii="仿宋_GB2312" w:hAnsi="仿宋_GB2312" w:eastAsia="仿宋_GB2312" w:cs="Arial Unicode MS"/>
      <w:bCs/>
      <w:kern w:val="36"/>
      <w:sz w:val="32"/>
      <w:szCs w:val="48"/>
      <w:lang w:val="en-US" w:eastAsia="zh-CN" w:bidi="ar-SA"/>
    </w:rPr>
  </w:style>
  <w:style w:type="paragraph" w:customStyle="1" w:styleId="13">
    <w:name w:val="标题（生成目录用）"/>
    <w:basedOn w:val="7"/>
    <w:link w:val="14"/>
    <w:qFormat/>
    <w:uiPriority w:val="0"/>
    <w:pPr>
      <w:adjustRightInd w:val="0"/>
      <w:snapToGrid w:val="0"/>
      <w:jc w:val="left"/>
    </w:pPr>
    <w:rPr>
      <w:rFonts w:ascii="宋体" w:hAnsi="宋体" w:eastAsia="宋体" w:cs="Arial"/>
      <w:bCs/>
      <w:sz w:val="28"/>
      <w:szCs w:val="32"/>
    </w:rPr>
  </w:style>
  <w:style w:type="character" w:customStyle="1" w:styleId="14">
    <w:name w:val="标题（生成目录用） Char Char"/>
    <w:link w:val="13"/>
    <w:qFormat/>
    <w:uiPriority w:val="0"/>
    <w:rPr>
      <w:rFonts w:ascii="宋体" w:hAnsi="宋体" w:eastAsia="宋体" w:cs="Arial"/>
      <w:b/>
      <w:bCs/>
      <w:kern w:val="2"/>
      <w:sz w:val="28"/>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2021-02-20T01:50:00Z</dcterms:created>
  <dc:creator>万粽子</dc:creator>
  <cp:lastModifiedBy>万粽子</cp:lastModifiedBy>
  <dcterms:modified xsi:type="dcterms:W3CDTF">2021-05-08T02:49:41Z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D806F1C58A7541D09931ADE7F07245C9</vt:lpwstr>
  </property>
</Properties>
</file>